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19718" w14:textId="77777777" w:rsidR="00395AAF" w:rsidRDefault="00000000">
      <w:pPr>
        <w:ind w:firstLineChars="300" w:firstLine="600"/>
      </w:pPr>
      <w:r>
        <w:t xml:space="preserve">     ROMÂNIA                                                                                                        </w:t>
      </w:r>
    </w:p>
    <w:p w14:paraId="42EE3F8C" w14:textId="77777777" w:rsidR="00395AAF" w:rsidRDefault="00000000">
      <w:r>
        <w:t xml:space="preserve">          JUDEŢUL  BIHOR                                                                                          </w:t>
      </w:r>
    </w:p>
    <w:p w14:paraId="4908B0CE" w14:textId="77777777" w:rsidR="00395AAF" w:rsidRDefault="00000000">
      <w:r>
        <w:rPr>
          <w:noProof/>
        </w:rPr>
        <w:drawing>
          <wp:anchor distT="0" distB="0" distL="114300" distR="114300" simplePos="0" relativeHeight="251659264" behindDoc="0" locked="0" layoutInCell="1" allowOverlap="1" wp14:anchorId="26771847" wp14:editId="41EB157D">
            <wp:simplePos x="0" y="0"/>
            <wp:positionH relativeFrom="margin">
              <wp:posOffset>2880360</wp:posOffset>
            </wp:positionH>
            <wp:positionV relativeFrom="topMargin">
              <wp:posOffset>676275</wp:posOffset>
            </wp:positionV>
            <wp:extent cx="528955" cy="571500"/>
            <wp:effectExtent l="0" t="0" r="4445" b="0"/>
            <wp:wrapSquare wrapText="bothSides"/>
            <wp:docPr id="44265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55509"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b="6015"/>
                    <a:stretch>
                      <a:fillRect/>
                    </a:stretch>
                  </pic:blipFill>
                  <pic:spPr>
                    <a:xfrm>
                      <a:off x="0" y="0"/>
                      <a:ext cx="528955" cy="571500"/>
                    </a:xfrm>
                    <a:prstGeom prst="rect">
                      <a:avLst/>
                    </a:prstGeom>
                    <a:noFill/>
                    <a:ln>
                      <a:noFill/>
                    </a:ln>
                  </pic:spPr>
                </pic:pic>
              </a:graphicData>
            </a:graphic>
          </wp:anchor>
        </w:drawing>
      </w:r>
      <w:r>
        <w:t xml:space="preserve">        U.A.T   ORAȘ  VAȘCĂU                                                                                                                                                                                              </w:t>
      </w:r>
    </w:p>
    <w:p w14:paraId="6D73AB98" w14:textId="77777777" w:rsidR="00395AAF" w:rsidRDefault="00000000">
      <w:r>
        <w:t>Oraș Vașcău ,strada Unirii , nr. 75,</w:t>
      </w:r>
    </w:p>
    <w:p w14:paraId="098AE17B" w14:textId="77777777" w:rsidR="00395AAF" w:rsidRDefault="00000000">
      <w:r>
        <w:t xml:space="preserve">  cod poștal 415800   </w:t>
      </w:r>
    </w:p>
    <w:p w14:paraId="2FF8D785" w14:textId="77777777" w:rsidR="00395AAF" w:rsidRDefault="00000000">
      <w:r>
        <w:t xml:space="preserve">               CUI 4969090 </w:t>
      </w:r>
    </w:p>
    <w:p w14:paraId="7870C6C1" w14:textId="77777777" w:rsidR="00395AAF" w:rsidRDefault="00000000">
      <w:r>
        <w:t>Tel./fax 0259336157   ,</w:t>
      </w:r>
    </w:p>
    <w:p w14:paraId="1985D838" w14:textId="77777777" w:rsidR="00395AAF" w:rsidRDefault="00000000">
      <w:r>
        <w:t xml:space="preserve"> e-mail:primaria_vascau@yahoo.com</w:t>
      </w:r>
    </w:p>
    <w:p w14:paraId="3EC4AACB" w14:textId="77777777" w:rsidR="00395AAF" w:rsidRDefault="00000000">
      <w:r>
        <w:t xml:space="preserve"> Site-ul web:www.primaria -vascau.ro     </w:t>
      </w:r>
    </w:p>
    <w:p w14:paraId="19D90E68" w14:textId="77777777" w:rsidR="00395AAF" w:rsidRDefault="00395AAF">
      <w:pPr>
        <w:jc w:val="center"/>
        <w:rPr>
          <w:rFonts w:ascii="Arial" w:eastAsia="Arial" w:hAnsi="Arial" w:cs="Arial"/>
          <w:b/>
          <w:bCs/>
          <w:sz w:val="24"/>
          <w:szCs w:val="24"/>
        </w:rPr>
      </w:pPr>
    </w:p>
    <w:p w14:paraId="370A6B65" w14:textId="77777777" w:rsidR="00395AAF" w:rsidRDefault="00395AAF">
      <w:pPr>
        <w:rPr>
          <w:rFonts w:ascii="Arial" w:eastAsia="Arial" w:hAnsi="Arial" w:cs="Arial"/>
          <w:b/>
          <w:bCs/>
          <w:sz w:val="24"/>
          <w:szCs w:val="24"/>
        </w:rPr>
      </w:pPr>
    </w:p>
    <w:p w14:paraId="25C6E3B3" w14:textId="77777777" w:rsidR="00395AAF" w:rsidRDefault="00000000">
      <w:pPr>
        <w:jc w:val="center"/>
      </w:pPr>
      <w:r>
        <w:rPr>
          <w:rFonts w:eastAsia="Arial"/>
          <w:b/>
          <w:bCs/>
          <w:sz w:val="24"/>
          <w:szCs w:val="24"/>
        </w:rPr>
        <w:t>REGULAMENT</w:t>
      </w:r>
    </w:p>
    <w:p w14:paraId="5A1A13FB" w14:textId="77777777" w:rsidR="00395AAF" w:rsidRDefault="00000000">
      <w:pPr>
        <w:jc w:val="center"/>
      </w:pPr>
      <w:r>
        <w:rPr>
          <w:rFonts w:eastAsia="Arial"/>
          <w:b/>
          <w:bCs/>
          <w:sz w:val="24"/>
          <w:szCs w:val="24"/>
        </w:rPr>
        <w:t>privind atribuirea directă a contractelor de închiriere</w:t>
      </w:r>
    </w:p>
    <w:p w14:paraId="357D68BD" w14:textId="77777777" w:rsidR="00395AAF" w:rsidRDefault="00000000">
      <w:pPr>
        <w:jc w:val="center"/>
        <w:rPr>
          <w:rFonts w:eastAsia="Arial"/>
          <w:b/>
          <w:bCs/>
          <w:sz w:val="24"/>
          <w:szCs w:val="24"/>
        </w:rPr>
      </w:pPr>
      <w:r>
        <w:rPr>
          <w:rFonts w:eastAsia="Arial"/>
          <w:b/>
          <w:bCs/>
          <w:sz w:val="24"/>
          <w:szCs w:val="24"/>
        </w:rPr>
        <w:t>a pajiștilor aflate în proprietatea privată a Orașului Vașcău</w:t>
      </w:r>
    </w:p>
    <w:p w14:paraId="2727EB5C" w14:textId="77777777" w:rsidR="00395AAF" w:rsidRDefault="00395AAF">
      <w:pPr>
        <w:jc w:val="center"/>
        <w:rPr>
          <w:rFonts w:eastAsia="Arial"/>
          <w:b/>
          <w:bCs/>
          <w:sz w:val="24"/>
          <w:szCs w:val="24"/>
        </w:rPr>
      </w:pPr>
    </w:p>
    <w:p w14:paraId="417CF3F3" w14:textId="77777777" w:rsidR="00395AAF" w:rsidRDefault="00395AAF">
      <w:pPr>
        <w:jc w:val="center"/>
      </w:pPr>
    </w:p>
    <w:p w14:paraId="71A78EB6" w14:textId="77777777" w:rsidR="00395AAF" w:rsidRDefault="00395AAF">
      <w:pPr>
        <w:jc w:val="center"/>
      </w:pPr>
    </w:p>
    <w:p w14:paraId="441AC95D" w14:textId="77777777" w:rsidR="00395AAF" w:rsidRDefault="00000000">
      <w:pPr>
        <w:ind w:firstLine="708"/>
        <w:jc w:val="both"/>
        <w:rPr>
          <w:sz w:val="24"/>
          <w:szCs w:val="24"/>
        </w:rPr>
      </w:pPr>
      <w:r>
        <w:rPr>
          <w:sz w:val="24"/>
          <w:szCs w:val="24"/>
        </w:rPr>
        <w:t>În temeiul art. 9 alin. (2), (3), (5), (7) și (7³) din O.U.G. nr. 34/2013 privind organizarea, administrarea și exploatarea pajiștilor permanente, modificată prin Legea nr. 268/2022, Legea nr. 32/2025 și Legea nr. 246/2025, precum și al Hotărârii Guvernului  nr. 1.064/2013, prin prezentul Regulament se stabilește procedura de atribuire directă a contractelor de închiriere a pajiștilor aflate în domeniul privat al Orașului Vașcău, județul Bihor.</w:t>
      </w:r>
    </w:p>
    <w:p w14:paraId="52ABC854" w14:textId="77777777" w:rsidR="00395AAF" w:rsidRDefault="00395AAF">
      <w:pPr>
        <w:jc w:val="center"/>
      </w:pPr>
    </w:p>
    <w:p w14:paraId="23312CAA" w14:textId="77777777" w:rsidR="00395AAF" w:rsidRDefault="00395AAF"/>
    <w:p w14:paraId="308B29AF" w14:textId="77777777" w:rsidR="00395AAF" w:rsidRDefault="00000000">
      <w:pPr>
        <w:jc w:val="center"/>
      </w:pPr>
      <w:r>
        <w:rPr>
          <w:rFonts w:eastAsia="Arial"/>
          <w:b/>
          <w:bCs/>
          <w:sz w:val="24"/>
          <w:szCs w:val="24"/>
        </w:rPr>
        <w:t>CAPITOLUL I — DISPOZIȚII GENERALE</w:t>
      </w:r>
    </w:p>
    <w:p w14:paraId="65CAF3B1" w14:textId="77777777" w:rsidR="00395AAF" w:rsidRDefault="00395AAF">
      <w:pPr>
        <w:jc w:val="both"/>
      </w:pPr>
    </w:p>
    <w:p w14:paraId="35F3B454" w14:textId="77777777" w:rsidR="00395AAF" w:rsidRDefault="00000000">
      <w:pPr>
        <w:jc w:val="both"/>
      </w:pPr>
      <w:r>
        <w:rPr>
          <w:rFonts w:eastAsia="Arial"/>
          <w:b/>
          <w:bCs/>
          <w:sz w:val="24"/>
          <w:szCs w:val="24"/>
        </w:rPr>
        <w:t xml:space="preserve">            Art. 1. — Obiectul Regulamentului</w:t>
      </w:r>
    </w:p>
    <w:p w14:paraId="6159CAFD" w14:textId="77777777" w:rsidR="00395AAF" w:rsidRDefault="00000000">
      <w:pPr>
        <w:ind w:firstLine="720"/>
        <w:jc w:val="both"/>
      </w:pPr>
      <w:r>
        <w:rPr>
          <w:rFonts w:eastAsia="Arial"/>
          <w:sz w:val="24"/>
          <w:szCs w:val="24"/>
        </w:rPr>
        <w:t>(1) Prezentul Regulament stabilește regulile, condițiile și procedura de atribuire directă a contractelor de închiriere a pajiștilor proprietate privată a Orașului Vașcău, către crescătorii de animale, persoane fizice și juridice, membri ai comunității locale, conform art. 9 alin. (2) din O.U.G. nr. 34/2013, cu modificările și completările ulterioare.</w:t>
      </w:r>
    </w:p>
    <w:p w14:paraId="4CCD28E5" w14:textId="77777777" w:rsidR="00395AAF" w:rsidRDefault="00000000">
      <w:pPr>
        <w:ind w:firstLine="720"/>
        <w:jc w:val="both"/>
      </w:pPr>
      <w:r>
        <w:rPr>
          <w:rFonts w:eastAsia="Arial"/>
          <w:sz w:val="24"/>
          <w:szCs w:val="24"/>
        </w:rPr>
        <w:t xml:space="preserve">(2) Suprafața totală supusă procedurii este de </w:t>
      </w:r>
      <w:r>
        <w:rPr>
          <w:rFonts w:eastAsia="Arial"/>
          <w:b/>
          <w:bCs/>
          <w:sz w:val="24"/>
          <w:szCs w:val="24"/>
        </w:rPr>
        <w:t>672,0709 ha</w:t>
      </w:r>
      <w:r>
        <w:rPr>
          <w:rFonts w:eastAsia="Arial"/>
          <w:sz w:val="24"/>
          <w:szCs w:val="24"/>
        </w:rPr>
        <w:t>, repartizată pe 96 parcele cadastrale, conform Ordinului Prefectului Județului Bihor nr. 245/06.05.2020, după cum urmează:</w:t>
      </w:r>
    </w:p>
    <w:p w14:paraId="75A6C2FD" w14:textId="77777777" w:rsidR="00395AAF" w:rsidRDefault="00000000">
      <w:pPr>
        <w:jc w:val="both"/>
      </w:pPr>
      <w:r>
        <w:rPr>
          <w:rFonts w:eastAsia="Arial"/>
          <w:sz w:val="24"/>
          <w:szCs w:val="24"/>
        </w:rPr>
        <w:t>- 257,4548 ha (43 parcele) — sat Colești;</w:t>
      </w:r>
    </w:p>
    <w:p w14:paraId="19935009" w14:textId="77777777" w:rsidR="00395AAF" w:rsidRDefault="00000000">
      <w:pPr>
        <w:jc w:val="both"/>
      </w:pPr>
      <w:r>
        <w:rPr>
          <w:rFonts w:eastAsia="Arial"/>
          <w:sz w:val="24"/>
          <w:szCs w:val="24"/>
        </w:rPr>
        <w:t>- 396,3176 ha (40 parcele) — sat Câmp;</w:t>
      </w:r>
    </w:p>
    <w:p w14:paraId="437220F1" w14:textId="77777777" w:rsidR="00395AAF" w:rsidRDefault="00000000">
      <w:pPr>
        <w:jc w:val="both"/>
      </w:pPr>
      <w:r>
        <w:rPr>
          <w:rFonts w:eastAsia="Arial"/>
          <w:sz w:val="24"/>
          <w:szCs w:val="24"/>
        </w:rPr>
        <w:t>- 18,2985 ha (13 parcele) — Oraș Vașcău.</w:t>
      </w:r>
    </w:p>
    <w:p w14:paraId="0C6695D2" w14:textId="77777777" w:rsidR="00395AAF" w:rsidRDefault="00000000">
      <w:pPr>
        <w:ind w:firstLine="720"/>
        <w:jc w:val="both"/>
      </w:pPr>
      <w:r>
        <w:rPr>
          <w:rFonts w:eastAsia="Arial"/>
          <w:sz w:val="24"/>
          <w:szCs w:val="24"/>
        </w:rPr>
        <w:t>(3) Suprafețele de pajiști sunt cuprinse în Amenajamentul Pastoral pentru Pajiștile Orașului Vașcău, întocmit în anul 2023 de Direcția pentru Agricultură Județeană Bihor (coordonator ing. Vaida Mariana), care stabilește bonitarea celor 29 Unități Teritoriale (UT) cu note între 24,40 și 58,32, conform metodologiei ICPA.</w:t>
      </w:r>
    </w:p>
    <w:p w14:paraId="568E4BB7" w14:textId="77777777" w:rsidR="00395AAF" w:rsidRDefault="00395AAF">
      <w:pPr>
        <w:jc w:val="both"/>
      </w:pPr>
    </w:p>
    <w:p w14:paraId="2BFB8EB0" w14:textId="77777777" w:rsidR="00395AAF" w:rsidRDefault="00000000">
      <w:pPr>
        <w:jc w:val="both"/>
      </w:pPr>
      <w:r>
        <w:rPr>
          <w:rFonts w:eastAsia="Arial"/>
          <w:b/>
          <w:bCs/>
          <w:sz w:val="24"/>
          <w:szCs w:val="24"/>
        </w:rPr>
        <w:t xml:space="preserve">        Art. 2. — Definiții</w:t>
      </w:r>
    </w:p>
    <w:p w14:paraId="6C9DBC4B" w14:textId="77777777" w:rsidR="00395AAF" w:rsidRDefault="00000000">
      <w:pPr>
        <w:ind w:firstLine="720"/>
        <w:jc w:val="both"/>
      </w:pPr>
      <w:r>
        <w:rPr>
          <w:rFonts w:eastAsia="Arial"/>
          <w:sz w:val="24"/>
          <w:szCs w:val="24"/>
        </w:rPr>
        <w:t>În sensul prezentului Regulament, termenii și expresiile de mai jos au următoarele semnificații:</w:t>
      </w:r>
    </w:p>
    <w:p w14:paraId="7A4D7896" w14:textId="77777777" w:rsidR="00395AAF" w:rsidRDefault="00000000">
      <w:pPr>
        <w:jc w:val="both"/>
      </w:pPr>
      <w:r>
        <w:rPr>
          <w:rFonts w:eastAsia="Arial"/>
          <w:sz w:val="24"/>
          <w:szCs w:val="24"/>
        </w:rPr>
        <w:t xml:space="preserve">a) </w:t>
      </w:r>
      <w:r>
        <w:rPr>
          <w:rFonts w:eastAsia="Arial"/>
          <w:b/>
          <w:bCs/>
          <w:sz w:val="24"/>
          <w:szCs w:val="24"/>
        </w:rPr>
        <w:t>Pajiște permanentă</w:t>
      </w:r>
      <w:r>
        <w:rPr>
          <w:rFonts w:eastAsia="Arial"/>
          <w:sz w:val="24"/>
          <w:szCs w:val="24"/>
        </w:rPr>
        <w:t xml:space="preserve"> — teren consacrat producției de iarbă și de alte plante furajere erbacee cultivate sau spontane, care nu a făcut parte din sistemul de rotație a culturilor din exploatație timp de cel puțin 5 ani sau mai mult, conform OUG 34/2013;</w:t>
      </w:r>
    </w:p>
    <w:p w14:paraId="09180FB3" w14:textId="77777777" w:rsidR="00395AAF" w:rsidRDefault="00000000">
      <w:pPr>
        <w:jc w:val="both"/>
      </w:pPr>
      <w:r>
        <w:rPr>
          <w:rFonts w:eastAsia="Arial"/>
          <w:sz w:val="24"/>
          <w:szCs w:val="24"/>
        </w:rPr>
        <w:t>b) Pajiște împădurită — pajiște cu vegetație lemnoasă cu consistență sub 0,4 (potrivit Codului silvic — Legea nr. 46/2008, terenurile cu vegetație lemnoasă având consistență mai mare sau egală cu 0,4 fac parte din fondul forestier);</w:t>
      </w:r>
    </w:p>
    <w:p w14:paraId="7B1F0D95" w14:textId="77777777" w:rsidR="00395AAF" w:rsidRDefault="00000000">
      <w:pPr>
        <w:jc w:val="both"/>
      </w:pPr>
      <w:r>
        <w:rPr>
          <w:rFonts w:eastAsia="Arial"/>
          <w:sz w:val="24"/>
          <w:szCs w:val="24"/>
        </w:rPr>
        <w:t xml:space="preserve">c) </w:t>
      </w:r>
      <w:r>
        <w:rPr>
          <w:rFonts w:eastAsia="Arial"/>
          <w:b/>
          <w:bCs/>
          <w:sz w:val="24"/>
          <w:szCs w:val="24"/>
        </w:rPr>
        <w:t>Locator</w:t>
      </w:r>
      <w:r>
        <w:rPr>
          <w:rFonts w:eastAsia="Arial"/>
          <w:sz w:val="24"/>
          <w:szCs w:val="24"/>
        </w:rPr>
        <w:t xml:space="preserve"> — Orașul Vașcău, prin Consiliul Local al Orașului Vașcău;</w:t>
      </w:r>
    </w:p>
    <w:p w14:paraId="7158F8E0" w14:textId="77777777" w:rsidR="00395AAF" w:rsidRDefault="00000000">
      <w:pPr>
        <w:jc w:val="both"/>
      </w:pPr>
      <w:r>
        <w:rPr>
          <w:rFonts w:eastAsia="Arial"/>
          <w:sz w:val="24"/>
          <w:szCs w:val="24"/>
        </w:rPr>
        <w:t xml:space="preserve">d) </w:t>
      </w:r>
      <w:r>
        <w:rPr>
          <w:rFonts w:eastAsia="Arial"/>
          <w:b/>
          <w:bCs/>
          <w:sz w:val="24"/>
          <w:szCs w:val="24"/>
        </w:rPr>
        <w:t>Locatar</w:t>
      </w:r>
      <w:r>
        <w:rPr>
          <w:rFonts w:eastAsia="Arial"/>
          <w:sz w:val="24"/>
          <w:szCs w:val="24"/>
        </w:rPr>
        <w:t xml:space="preserve"> — crescătorul de animale (persoană fizică sau juridică) cu care s-a încheiat contract de închiriere;</w:t>
      </w:r>
    </w:p>
    <w:p w14:paraId="7D508B01" w14:textId="77777777" w:rsidR="00395AAF" w:rsidRDefault="00000000">
      <w:pPr>
        <w:jc w:val="both"/>
      </w:pPr>
      <w:r>
        <w:rPr>
          <w:rFonts w:eastAsia="Arial"/>
          <w:sz w:val="24"/>
          <w:szCs w:val="24"/>
        </w:rPr>
        <w:t xml:space="preserve">e) </w:t>
      </w:r>
      <w:r>
        <w:rPr>
          <w:rFonts w:eastAsia="Arial"/>
          <w:b/>
          <w:bCs/>
          <w:sz w:val="24"/>
          <w:szCs w:val="24"/>
        </w:rPr>
        <w:t>UVM</w:t>
      </w:r>
      <w:r>
        <w:rPr>
          <w:rFonts w:eastAsia="Arial"/>
          <w:sz w:val="24"/>
          <w:szCs w:val="24"/>
        </w:rPr>
        <w:t xml:space="preserve"> — Unitate Vită Mare, unitate de măsură standard pentru conversia categoriilor de animale, conform Ordinului M.A.D.R. nr. 544/2013;</w:t>
      </w:r>
    </w:p>
    <w:p w14:paraId="15F19948" w14:textId="77777777" w:rsidR="00395AAF" w:rsidRDefault="00000000">
      <w:pPr>
        <w:jc w:val="both"/>
      </w:pPr>
      <w:r>
        <w:rPr>
          <w:rFonts w:eastAsia="Arial"/>
          <w:sz w:val="24"/>
          <w:szCs w:val="24"/>
        </w:rPr>
        <w:lastRenderedPageBreak/>
        <w:t xml:space="preserve">f) </w:t>
      </w:r>
      <w:r>
        <w:rPr>
          <w:rFonts w:eastAsia="Arial"/>
          <w:b/>
          <w:bCs/>
          <w:sz w:val="24"/>
          <w:szCs w:val="24"/>
        </w:rPr>
        <w:t>RNE</w:t>
      </w:r>
      <w:r>
        <w:rPr>
          <w:rFonts w:eastAsia="Arial"/>
          <w:sz w:val="24"/>
          <w:szCs w:val="24"/>
        </w:rPr>
        <w:t xml:space="preserve"> — Registrul Național al Exploatațiilor;</w:t>
      </w:r>
    </w:p>
    <w:p w14:paraId="709212A1" w14:textId="77777777" w:rsidR="00395AAF" w:rsidRDefault="00000000">
      <w:pPr>
        <w:jc w:val="both"/>
      </w:pPr>
      <w:r>
        <w:rPr>
          <w:rFonts w:eastAsia="Arial"/>
          <w:sz w:val="24"/>
          <w:szCs w:val="24"/>
        </w:rPr>
        <w:t xml:space="preserve">g) </w:t>
      </w:r>
      <w:r>
        <w:rPr>
          <w:rFonts w:eastAsia="Arial"/>
          <w:b/>
          <w:bCs/>
          <w:sz w:val="24"/>
          <w:szCs w:val="24"/>
        </w:rPr>
        <w:t>SIIE</w:t>
      </w:r>
      <w:r>
        <w:rPr>
          <w:rFonts w:eastAsia="Arial"/>
          <w:sz w:val="24"/>
          <w:szCs w:val="24"/>
        </w:rPr>
        <w:t xml:space="preserve"> — Sistemul Integrat de Identificare și Înregistrare a Animalelor;</w:t>
      </w:r>
    </w:p>
    <w:p w14:paraId="2EE1A286" w14:textId="77777777" w:rsidR="00395AAF" w:rsidRDefault="00000000">
      <w:pPr>
        <w:jc w:val="both"/>
      </w:pPr>
      <w:r>
        <w:rPr>
          <w:rFonts w:eastAsia="Arial"/>
          <w:sz w:val="24"/>
          <w:szCs w:val="24"/>
        </w:rPr>
        <w:t xml:space="preserve">h) </w:t>
      </w:r>
      <w:r>
        <w:rPr>
          <w:rFonts w:eastAsia="Arial"/>
          <w:b/>
          <w:bCs/>
          <w:sz w:val="24"/>
          <w:szCs w:val="24"/>
        </w:rPr>
        <w:t>Atribuire directă</w:t>
      </w:r>
      <w:r>
        <w:rPr>
          <w:rFonts w:eastAsia="Arial"/>
          <w:sz w:val="24"/>
          <w:szCs w:val="24"/>
        </w:rPr>
        <w:t xml:space="preserve"> — procedură de încheiere a contractului de închiriere fără licitație, către crescătorii de animale din comunitatea locală, conform art. 9 alin. (2) din O.U.G. nr. 34/2013;</w:t>
      </w:r>
    </w:p>
    <w:p w14:paraId="2124C839" w14:textId="77777777" w:rsidR="00395AAF" w:rsidRDefault="00000000">
      <w:pPr>
        <w:jc w:val="both"/>
      </w:pPr>
      <w:r>
        <w:rPr>
          <w:rFonts w:eastAsia="Arial"/>
          <w:sz w:val="24"/>
          <w:szCs w:val="24"/>
        </w:rPr>
        <w:t xml:space="preserve">i) </w:t>
      </w:r>
      <w:r>
        <w:rPr>
          <w:rFonts w:eastAsia="Arial"/>
          <w:b/>
          <w:bCs/>
          <w:sz w:val="24"/>
          <w:szCs w:val="24"/>
        </w:rPr>
        <w:t>Comisia de evaluare</w:t>
      </w:r>
      <w:r>
        <w:rPr>
          <w:rFonts w:eastAsia="Arial"/>
          <w:sz w:val="24"/>
          <w:szCs w:val="24"/>
        </w:rPr>
        <w:t xml:space="preserve"> — comisia constituită prin HCL pentru analizarea cererilor și atribuirea pajiștilor, având componența prevăzută în HCL și în Dispoziția Primarului;</w:t>
      </w:r>
    </w:p>
    <w:p w14:paraId="1B21E882" w14:textId="77777777" w:rsidR="00395AAF" w:rsidRDefault="00000000">
      <w:pPr>
        <w:jc w:val="both"/>
      </w:pPr>
      <w:r>
        <w:rPr>
          <w:rFonts w:eastAsia="Arial"/>
          <w:sz w:val="24"/>
          <w:szCs w:val="24"/>
        </w:rPr>
        <w:t xml:space="preserve">j) </w:t>
      </w:r>
      <w:r>
        <w:rPr>
          <w:rFonts w:eastAsia="Arial"/>
          <w:b/>
          <w:bCs/>
          <w:sz w:val="24"/>
          <w:szCs w:val="24"/>
        </w:rPr>
        <w:t>UT (Unitate Teritorială)</w:t>
      </w:r>
      <w:r>
        <w:rPr>
          <w:rFonts w:eastAsia="Arial"/>
          <w:sz w:val="24"/>
          <w:szCs w:val="24"/>
        </w:rPr>
        <w:t xml:space="preserve"> — unitate de teritoriu ecologic omogen din Amenajamentul Pastoral, cu o notă de bonitare unică conform metodologiei ICPA.</w:t>
      </w:r>
    </w:p>
    <w:p w14:paraId="7EE186BC" w14:textId="77777777" w:rsidR="00395AAF" w:rsidRDefault="00395AAF">
      <w:pPr>
        <w:jc w:val="both"/>
      </w:pPr>
    </w:p>
    <w:p w14:paraId="2CFACD63" w14:textId="77777777" w:rsidR="00395AAF" w:rsidRDefault="00000000">
      <w:pPr>
        <w:jc w:val="both"/>
      </w:pPr>
      <w:r>
        <w:rPr>
          <w:rFonts w:eastAsia="Arial"/>
          <w:b/>
          <w:bCs/>
          <w:sz w:val="24"/>
          <w:szCs w:val="24"/>
        </w:rPr>
        <w:t xml:space="preserve">         Art. 3. — Temeiuri juridice</w:t>
      </w:r>
    </w:p>
    <w:p w14:paraId="2CA628CE" w14:textId="77777777" w:rsidR="00395AAF" w:rsidRDefault="00000000">
      <w:pPr>
        <w:ind w:firstLine="720"/>
        <w:jc w:val="both"/>
      </w:pPr>
      <w:r>
        <w:rPr>
          <w:rFonts w:eastAsia="Arial"/>
          <w:sz w:val="24"/>
          <w:szCs w:val="24"/>
        </w:rPr>
        <w:t>Prezentul Regulament se aplică în temeiul următoarelor acte normative aflate în vigoare:</w:t>
      </w:r>
    </w:p>
    <w:p w14:paraId="7D783881" w14:textId="77777777" w:rsidR="00395AAF" w:rsidRDefault="00000000">
      <w:pPr>
        <w:jc w:val="both"/>
      </w:pPr>
      <w:r>
        <w:rPr>
          <w:rFonts w:eastAsia="Arial"/>
          <w:sz w:val="24"/>
          <w:szCs w:val="24"/>
        </w:rPr>
        <w:t>a) O.U.G. nr. 34/2013 privind organizarea, administrarea și exploatarea pajiștilor permanente, modificată prin Legea nr. 86/2014, Legea nr. 44/2018, Legea nr. 75/2019, Legea nr. 268/2022, Legea nr. 32/2025 și Legea nr. 246/2025;</w:t>
      </w:r>
    </w:p>
    <w:p w14:paraId="081CAC9F" w14:textId="77777777" w:rsidR="00395AAF" w:rsidRDefault="00000000">
      <w:pPr>
        <w:jc w:val="both"/>
      </w:pPr>
      <w:r>
        <w:rPr>
          <w:rFonts w:eastAsia="Arial"/>
          <w:sz w:val="24"/>
          <w:szCs w:val="24"/>
        </w:rPr>
        <w:t>b) H.G. nr. 1.064/2013 privind aprobarea Normelor metodologice pentru aplicarea OUG 34/2013;</w:t>
      </w:r>
    </w:p>
    <w:p w14:paraId="4F16F7B3" w14:textId="77777777" w:rsidR="00395AAF" w:rsidRDefault="00000000">
      <w:pPr>
        <w:jc w:val="both"/>
      </w:pPr>
      <w:r>
        <w:rPr>
          <w:rFonts w:eastAsia="Arial"/>
          <w:sz w:val="24"/>
          <w:szCs w:val="24"/>
        </w:rPr>
        <w:t>c) Ordinul comun M.A.D.R. și M.D.R.A.P. nr. 407/2.051/2013 privind contractul-cadru de concesiune și închiriere;</w:t>
      </w:r>
    </w:p>
    <w:p w14:paraId="3F2960C0" w14:textId="77777777" w:rsidR="00395AAF" w:rsidRDefault="00000000">
      <w:pPr>
        <w:jc w:val="both"/>
      </w:pPr>
      <w:r>
        <w:rPr>
          <w:rFonts w:eastAsia="Arial"/>
          <w:sz w:val="24"/>
          <w:szCs w:val="24"/>
        </w:rPr>
        <w:t>d) Ordinul M.A.D.R. nr. 544/2013 privind metodologia de calcul al încărcăturii UVM;</w:t>
      </w:r>
    </w:p>
    <w:p w14:paraId="31716D9C" w14:textId="77777777" w:rsidR="00395AAF" w:rsidRDefault="00000000">
      <w:pPr>
        <w:jc w:val="both"/>
      </w:pPr>
      <w:r>
        <w:rPr>
          <w:rFonts w:eastAsia="Arial"/>
          <w:sz w:val="24"/>
          <w:szCs w:val="24"/>
        </w:rPr>
        <w:t>e) Legea nr. 246/2025 pentru modificarea OUG 34/2013 și pentru înființarea Registrului electronic al pajiștilor;</w:t>
      </w:r>
    </w:p>
    <w:p w14:paraId="6786B490" w14:textId="77777777" w:rsidR="00395AAF" w:rsidRDefault="00000000">
      <w:pPr>
        <w:jc w:val="both"/>
      </w:pPr>
      <w:r>
        <w:rPr>
          <w:rFonts w:eastAsia="Arial"/>
          <w:sz w:val="24"/>
          <w:szCs w:val="24"/>
        </w:rPr>
        <w:t>f) Legea nr. 287/2009 privind Codul civil, republicată — regimul contractelor de locațiune;</w:t>
      </w:r>
    </w:p>
    <w:p w14:paraId="35C9EFAD" w14:textId="77777777" w:rsidR="00395AAF" w:rsidRDefault="00000000">
      <w:pPr>
        <w:jc w:val="both"/>
      </w:pPr>
      <w:r>
        <w:rPr>
          <w:rFonts w:eastAsia="Arial"/>
          <w:sz w:val="24"/>
          <w:szCs w:val="24"/>
        </w:rPr>
        <w:t>g) O.U.G. nr. 57/2019 privind Codul Administrativ,cu modificările și completările ulterioare ;</w:t>
      </w:r>
    </w:p>
    <w:p w14:paraId="1EFC80E3" w14:textId="77777777" w:rsidR="00395AAF" w:rsidRDefault="00000000">
      <w:pPr>
        <w:jc w:val="both"/>
      </w:pPr>
      <w:r>
        <w:rPr>
          <w:rFonts w:eastAsia="Arial"/>
          <w:sz w:val="24"/>
          <w:szCs w:val="24"/>
        </w:rPr>
        <w:t>h) Hotărârea Consiliului Județean Bihor nr. 235/18.12.2025 privind prețul mediu/tonă masă verde pentru anul fiscal 2026 (55 lei/tonă).</w:t>
      </w:r>
    </w:p>
    <w:p w14:paraId="57E9516A" w14:textId="77777777" w:rsidR="00395AAF" w:rsidRDefault="00395AAF">
      <w:pPr>
        <w:jc w:val="both"/>
      </w:pPr>
    </w:p>
    <w:p w14:paraId="2CE53E41" w14:textId="77777777" w:rsidR="00395AAF" w:rsidRDefault="00000000">
      <w:pPr>
        <w:jc w:val="center"/>
      </w:pPr>
      <w:r>
        <w:rPr>
          <w:rFonts w:eastAsia="Arial"/>
          <w:b/>
          <w:bCs/>
          <w:sz w:val="24"/>
          <w:szCs w:val="24"/>
        </w:rPr>
        <w:t>CAPITOLUL II — DREPTURI   PRIORITARE   LA   ATRIBUIRE</w:t>
      </w:r>
    </w:p>
    <w:p w14:paraId="719208EB" w14:textId="77777777" w:rsidR="00395AAF" w:rsidRDefault="00395AAF">
      <w:pPr>
        <w:jc w:val="both"/>
      </w:pPr>
    </w:p>
    <w:p w14:paraId="0A6D2040" w14:textId="77777777" w:rsidR="00395AAF" w:rsidRDefault="00000000">
      <w:pPr>
        <w:jc w:val="both"/>
      </w:pPr>
      <w:r>
        <w:rPr>
          <w:rFonts w:eastAsia="Arial"/>
          <w:b/>
          <w:bCs/>
          <w:sz w:val="24"/>
          <w:szCs w:val="24"/>
        </w:rPr>
        <w:t xml:space="preserve">         Art. 4. — Dreptul de preferință al asociațiilor patrimoniale</w:t>
      </w:r>
    </w:p>
    <w:p w14:paraId="177AFAEA" w14:textId="77777777" w:rsidR="00395AAF" w:rsidRDefault="00000000">
      <w:pPr>
        <w:ind w:firstLine="720"/>
        <w:jc w:val="both"/>
      </w:pPr>
      <w:r>
        <w:rPr>
          <w:rFonts w:eastAsia="Arial"/>
          <w:sz w:val="24"/>
          <w:szCs w:val="24"/>
        </w:rPr>
        <w:t xml:space="preserve">(1) </w:t>
      </w:r>
      <w:r>
        <w:rPr>
          <w:rFonts w:eastAsia="Arial"/>
          <w:b/>
          <w:bCs/>
          <w:sz w:val="24"/>
          <w:szCs w:val="24"/>
        </w:rPr>
        <w:t>Asociațiile patrimoniale ale membrilor colectivității locale</w:t>
      </w:r>
      <w:r>
        <w:rPr>
          <w:rFonts w:eastAsia="Arial"/>
          <w:sz w:val="24"/>
          <w:szCs w:val="24"/>
        </w:rPr>
        <w:t xml:space="preserve">, proprietari de animale înscrise în Registrul Național al Exploatațiilor (RNE) și/sau în Sistemul Integrat de Identificare și Înregistrare a Animalelor (SIIE), beneficiază de </w:t>
      </w:r>
      <w:r>
        <w:rPr>
          <w:rFonts w:eastAsia="Arial"/>
          <w:b/>
          <w:bCs/>
          <w:sz w:val="24"/>
          <w:szCs w:val="24"/>
        </w:rPr>
        <w:t>drept de preferință</w:t>
      </w:r>
      <w:r>
        <w:rPr>
          <w:rFonts w:eastAsia="Arial"/>
          <w:sz w:val="24"/>
          <w:szCs w:val="24"/>
        </w:rPr>
        <w:t xml:space="preserve"> la închirierea pajiștilor proprietate privată a Orașului Vașcău, conform art. 9 alin. (7³) din O.U.G. nr. 34/2013.</w:t>
      </w:r>
    </w:p>
    <w:p w14:paraId="63F8974E" w14:textId="77777777" w:rsidR="00395AAF" w:rsidRDefault="00000000">
      <w:pPr>
        <w:ind w:firstLine="720"/>
        <w:jc w:val="both"/>
      </w:pPr>
      <w:r>
        <w:rPr>
          <w:rFonts w:eastAsia="Arial"/>
          <w:sz w:val="24"/>
          <w:szCs w:val="24"/>
        </w:rPr>
        <w:t>(2) Dreptul de preferință se exercită în condiții egale de preț și de procedură cu ceilalți solicitanți eligibili.</w:t>
      </w:r>
    </w:p>
    <w:p w14:paraId="52D1834C" w14:textId="77777777" w:rsidR="00395AAF" w:rsidRDefault="00395AAF">
      <w:pPr>
        <w:jc w:val="both"/>
      </w:pPr>
    </w:p>
    <w:p w14:paraId="4AA6CD08" w14:textId="77777777" w:rsidR="00395AAF" w:rsidRDefault="00000000">
      <w:pPr>
        <w:jc w:val="both"/>
      </w:pPr>
      <w:r>
        <w:rPr>
          <w:rFonts w:eastAsia="Arial"/>
          <w:b/>
          <w:bCs/>
          <w:sz w:val="24"/>
          <w:szCs w:val="24"/>
        </w:rPr>
        <w:t xml:space="preserve">        Art. 5. — Dreptul de preempțiune al asociațiilor crescătorilor locali</w:t>
      </w:r>
    </w:p>
    <w:p w14:paraId="7C147E40" w14:textId="77777777" w:rsidR="00395AAF" w:rsidRDefault="00000000">
      <w:pPr>
        <w:ind w:firstLine="720"/>
        <w:jc w:val="both"/>
      </w:pPr>
      <w:r>
        <w:rPr>
          <w:rFonts w:eastAsia="Arial"/>
          <w:sz w:val="24"/>
          <w:szCs w:val="24"/>
        </w:rPr>
        <w:t xml:space="preserve">(1) Asociațiile crescătorilor locali, cooperativele agricole locale, grupurile de producători locali și persoanele juridice cu sediul social pe teritoriul Orașului Vașcău, legal constituite cu cel puțin un an înainte de data depunerii cererii și care fac dovada desfășurării de activitate economică specifică domeniului respectiv, beneficiază </w:t>
      </w:r>
      <w:r>
        <w:rPr>
          <w:rFonts w:eastAsia="Arial"/>
          <w:b/>
          <w:bCs/>
          <w:sz w:val="24"/>
          <w:szCs w:val="24"/>
        </w:rPr>
        <w:t>suplimentar de drept de preempțiune</w:t>
      </w:r>
      <w:r>
        <w:rPr>
          <w:rFonts w:eastAsia="Arial"/>
          <w:sz w:val="24"/>
          <w:szCs w:val="24"/>
        </w:rPr>
        <w:t>, conform art. 9 alin. (2¹) din O.U.G. nr. 34/2013.</w:t>
      </w:r>
    </w:p>
    <w:p w14:paraId="393C4EFE" w14:textId="77777777" w:rsidR="00395AAF" w:rsidRDefault="00000000">
      <w:pPr>
        <w:ind w:firstLine="720"/>
        <w:jc w:val="both"/>
      </w:pPr>
      <w:r>
        <w:rPr>
          <w:rFonts w:eastAsia="Arial"/>
          <w:sz w:val="24"/>
          <w:szCs w:val="24"/>
        </w:rPr>
        <w:t>(2) Pentru exercitarea dreptului de preempțiune, solicitantul trebuie să prezinte:</w:t>
      </w:r>
    </w:p>
    <w:p w14:paraId="59AF35EC" w14:textId="77777777" w:rsidR="00395AAF" w:rsidRDefault="00000000">
      <w:pPr>
        <w:jc w:val="both"/>
      </w:pPr>
      <w:r>
        <w:rPr>
          <w:rFonts w:eastAsia="Arial"/>
          <w:sz w:val="24"/>
          <w:szCs w:val="24"/>
        </w:rPr>
        <w:t>a) actul de constituire (statut) și certificatul de înregistrare emis în temeiul Ordonanței Guvernului nr. 26/2000 sau al altor acte normative aplicabile;</w:t>
      </w:r>
    </w:p>
    <w:p w14:paraId="31B47BCC" w14:textId="77777777" w:rsidR="00395AAF" w:rsidRDefault="00000000">
      <w:pPr>
        <w:jc w:val="both"/>
      </w:pPr>
      <w:r>
        <w:rPr>
          <w:rFonts w:eastAsia="Arial"/>
          <w:sz w:val="24"/>
          <w:szCs w:val="24"/>
        </w:rPr>
        <w:t>b) dovada vechimii de cel puțin 1 an de la data constituirii (extras de la Registrul Asociațiilor și Fundațiilor / Registrul Comerțului);</w:t>
      </w:r>
    </w:p>
    <w:p w14:paraId="73FE0B83" w14:textId="77777777" w:rsidR="00395AAF" w:rsidRDefault="00000000">
      <w:pPr>
        <w:jc w:val="both"/>
      </w:pPr>
      <w:r>
        <w:rPr>
          <w:rFonts w:eastAsia="Arial"/>
          <w:sz w:val="24"/>
          <w:szCs w:val="24"/>
        </w:rPr>
        <w:t>c) dovada desfășurării de activitate economică specifică (situații financiare anuale, contracte, facturi etc.);</w:t>
      </w:r>
    </w:p>
    <w:p w14:paraId="740C8896" w14:textId="77777777" w:rsidR="00395AAF" w:rsidRDefault="00000000">
      <w:pPr>
        <w:jc w:val="both"/>
      </w:pPr>
      <w:r>
        <w:rPr>
          <w:rFonts w:eastAsia="Arial"/>
          <w:sz w:val="24"/>
          <w:szCs w:val="24"/>
        </w:rPr>
        <w:t>d) lista membrilor asociației/cooperativei, cu indicarea efectivelor de animale înregistrate în RNE/SIIE.</w:t>
      </w:r>
    </w:p>
    <w:p w14:paraId="1FE0E731" w14:textId="77777777" w:rsidR="00395AAF" w:rsidRDefault="00395AAF">
      <w:pPr>
        <w:jc w:val="both"/>
      </w:pPr>
    </w:p>
    <w:p w14:paraId="121210A8" w14:textId="77777777" w:rsidR="00395AAF" w:rsidRDefault="00000000">
      <w:pPr>
        <w:jc w:val="both"/>
      </w:pPr>
      <w:r>
        <w:rPr>
          <w:rFonts w:eastAsia="Arial"/>
          <w:b/>
          <w:bCs/>
          <w:sz w:val="24"/>
          <w:szCs w:val="24"/>
        </w:rPr>
        <w:t xml:space="preserve">            Art. 6. — Ordinea de prioritate</w:t>
      </w:r>
    </w:p>
    <w:p w14:paraId="5A15A5F1" w14:textId="77777777" w:rsidR="00395AAF" w:rsidRDefault="00000000">
      <w:pPr>
        <w:ind w:firstLine="720"/>
        <w:jc w:val="both"/>
      </w:pPr>
      <w:r>
        <w:rPr>
          <w:rFonts w:eastAsia="Arial"/>
          <w:sz w:val="24"/>
          <w:szCs w:val="24"/>
        </w:rPr>
        <w:lastRenderedPageBreak/>
        <w:t>La atribuirea contractelor, în cazul cererilor concurente pentru aceeași suprafață, se aplică următoarea ordine de prioritate:</w:t>
      </w:r>
    </w:p>
    <w:p w14:paraId="0B8BEF23" w14:textId="77777777" w:rsidR="00395AAF" w:rsidRDefault="00000000">
      <w:pPr>
        <w:jc w:val="both"/>
      </w:pPr>
      <w:r>
        <w:rPr>
          <w:rFonts w:eastAsia="Arial"/>
          <w:sz w:val="24"/>
          <w:szCs w:val="24"/>
        </w:rPr>
        <w:t>a) asociațiile crescătorilor locali / cooperativele agricole locale / grupurile de producători locali (drept de preempțiune — art. 9 alin. 2¹ OUG 34/2013);</w:t>
      </w:r>
    </w:p>
    <w:p w14:paraId="1261CA5D" w14:textId="77777777" w:rsidR="00395AAF" w:rsidRDefault="00000000">
      <w:pPr>
        <w:jc w:val="both"/>
      </w:pPr>
      <w:r>
        <w:rPr>
          <w:rFonts w:eastAsia="Arial"/>
          <w:sz w:val="24"/>
          <w:szCs w:val="24"/>
        </w:rPr>
        <w:t>b) asociațiile patrimoniale ale membrilor colectivității locale (drept de preferință — art. 9 alin. 7³ OUG 34/2013);</w:t>
      </w:r>
    </w:p>
    <w:p w14:paraId="4C9D118C" w14:textId="77777777" w:rsidR="00395AAF" w:rsidRDefault="00000000">
      <w:pPr>
        <w:jc w:val="both"/>
      </w:pPr>
      <w:r>
        <w:rPr>
          <w:rFonts w:eastAsia="Arial"/>
          <w:sz w:val="24"/>
          <w:szCs w:val="24"/>
        </w:rPr>
        <w:t>c) crescătorii de animale, persoane fizice sau juridice, membri ai comunității locale, cu animalele înscrise în RNE/SIIE;</w:t>
      </w:r>
    </w:p>
    <w:p w14:paraId="40B717CD" w14:textId="77777777" w:rsidR="00395AAF" w:rsidRDefault="00000000">
      <w:pPr>
        <w:jc w:val="both"/>
      </w:pPr>
      <w:r>
        <w:rPr>
          <w:rFonts w:eastAsia="Arial"/>
          <w:sz w:val="24"/>
          <w:szCs w:val="24"/>
        </w:rPr>
        <w:t>d) crescătorii de animale care au avut anterior contract de închiriere pe aceeași suprafață și au respectat clauzele contractuale (curățare pajiște, plată chirie, încărcătură UVM);</w:t>
      </w:r>
    </w:p>
    <w:p w14:paraId="4B18FB8C" w14:textId="77777777" w:rsidR="00395AAF" w:rsidRDefault="00000000">
      <w:pPr>
        <w:jc w:val="both"/>
      </w:pPr>
      <w:r>
        <w:rPr>
          <w:rFonts w:eastAsia="Arial"/>
          <w:sz w:val="24"/>
          <w:szCs w:val="24"/>
        </w:rPr>
        <w:t>e) crescătorii de animale care nu au datorii la bugetul local.</w:t>
      </w:r>
    </w:p>
    <w:p w14:paraId="18770F2A" w14:textId="77777777" w:rsidR="00395AAF" w:rsidRDefault="00395AAF">
      <w:pPr>
        <w:jc w:val="both"/>
      </w:pPr>
    </w:p>
    <w:p w14:paraId="2A8D87EA" w14:textId="77777777" w:rsidR="00395AAF" w:rsidRDefault="00000000">
      <w:pPr>
        <w:jc w:val="center"/>
      </w:pPr>
      <w:r>
        <w:rPr>
          <w:rFonts w:eastAsia="Arial"/>
          <w:b/>
          <w:bCs/>
          <w:sz w:val="24"/>
          <w:szCs w:val="24"/>
        </w:rPr>
        <w:t>CAPITOLUL III — CONDIȚII   DE   ELIGIBILITATE</w:t>
      </w:r>
    </w:p>
    <w:p w14:paraId="12A3E4B1" w14:textId="77777777" w:rsidR="00395AAF" w:rsidRDefault="00395AAF">
      <w:pPr>
        <w:jc w:val="both"/>
      </w:pPr>
    </w:p>
    <w:p w14:paraId="3489151F" w14:textId="77777777" w:rsidR="00395AAF" w:rsidRDefault="00000000">
      <w:pPr>
        <w:jc w:val="both"/>
      </w:pPr>
      <w:r>
        <w:rPr>
          <w:rFonts w:eastAsia="Arial"/>
          <w:b/>
          <w:bCs/>
          <w:sz w:val="24"/>
          <w:szCs w:val="24"/>
        </w:rPr>
        <w:t xml:space="preserve">         Art. 7. — Cine poate solicita închirierea</w:t>
      </w:r>
    </w:p>
    <w:p w14:paraId="09FC104B" w14:textId="77777777" w:rsidR="00395AAF" w:rsidRDefault="00000000">
      <w:pPr>
        <w:ind w:firstLine="720"/>
        <w:jc w:val="both"/>
      </w:pPr>
      <w:r>
        <w:rPr>
          <w:rFonts w:eastAsia="Arial"/>
          <w:sz w:val="24"/>
          <w:szCs w:val="24"/>
        </w:rPr>
        <w:t>Calitatea de locatar o pot avea:</w:t>
      </w:r>
    </w:p>
    <w:p w14:paraId="2609D268" w14:textId="77777777" w:rsidR="00395AAF" w:rsidRDefault="00000000">
      <w:pPr>
        <w:jc w:val="both"/>
      </w:pPr>
      <w:r>
        <w:rPr>
          <w:rFonts w:eastAsia="Arial"/>
          <w:sz w:val="24"/>
          <w:szCs w:val="24"/>
        </w:rPr>
        <w:t xml:space="preserve">a) </w:t>
      </w:r>
      <w:r>
        <w:rPr>
          <w:rFonts w:eastAsia="Arial"/>
          <w:b/>
          <w:bCs/>
          <w:sz w:val="24"/>
          <w:szCs w:val="24"/>
        </w:rPr>
        <w:t>persoane fizice</w:t>
      </w:r>
      <w:r>
        <w:rPr>
          <w:rFonts w:eastAsia="Arial"/>
          <w:sz w:val="24"/>
          <w:szCs w:val="24"/>
        </w:rPr>
        <w:t>, crescători de animale, membri ai comunității locale a Orașului Vașcău (cu domiciliul/reședința pe raza UAT);</w:t>
      </w:r>
    </w:p>
    <w:p w14:paraId="61D9AC5B" w14:textId="77777777" w:rsidR="00395AAF" w:rsidRDefault="00000000">
      <w:pPr>
        <w:jc w:val="both"/>
      </w:pPr>
      <w:r>
        <w:rPr>
          <w:rFonts w:eastAsia="Arial"/>
          <w:sz w:val="24"/>
          <w:szCs w:val="24"/>
        </w:rPr>
        <w:t xml:space="preserve">b) </w:t>
      </w:r>
      <w:r>
        <w:rPr>
          <w:rFonts w:eastAsia="Arial"/>
          <w:b/>
          <w:bCs/>
          <w:sz w:val="24"/>
          <w:szCs w:val="24"/>
        </w:rPr>
        <w:t>persoane juridice</w:t>
      </w:r>
      <w:r>
        <w:rPr>
          <w:rFonts w:eastAsia="Arial"/>
          <w:sz w:val="24"/>
          <w:szCs w:val="24"/>
        </w:rPr>
        <w:t>, cu sediul social pe teritoriul Orașului Vașcău, având ca obiect de activitate creșterea animalelor;</w:t>
      </w:r>
    </w:p>
    <w:p w14:paraId="76B61152" w14:textId="77777777" w:rsidR="00395AAF" w:rsidRDefault="00000000">
      <w:pPr>
        <w:jc w:val="both"/>
      </w:pPr>
      <w:r>
        <w:rPr>
          <w:rFonts w:eastAsia="Arial"/>
          <w:sz w:val="24"/>
          <w:szCs w:val="24"/>
        </w:rPr>
        <w:t xml:space="preserve">c) </w:t>
      </w:r>
      <w:r>
        <w:rPr>
          <w:rFonts w:eastAsia="Arial"/>
          <w:b/>
          <w:bCs/>
          <w:sz w:val="24"/>
          <w:szCs w:val="24"/>
        </w:rPr>
        <w:t>asociații patrimoniale, asociații de crescători, cooperative agricole, grupuri de producători</w:t>
      </w:r>
      <w:r>
        <w:rPr>
          <w:rFonts w:eastAsia="Arial"/>
          <w:sz w:val="24"/>
          <w:szCs w:val="24"/>
        </w:rPr>
        <w:t xml:space="preserve"> legal constituite, având ca obiect creșterea animalelor și sediul social pe teritoriul Orașului Vașcău.</w:t>
      </w:r>
    </w:p>
    <w:p w14:paraId="41C37711" w14:textId="77777777" w:rsidR="00395AAF" w:rsidRDefault="00395AAF">
      <w:pPr>
        <w:jc w:val="both"/>
      </w:pPr>
    </w:p>
    <w:p w14:paraId="02BB9FD2" w14:textId="77777777" w:rsidR="00395AAF" w:rsidRDefault="00000000">
      <w:pPr>
        <w:jc w:val="both"/>
      </w:pPr>
      <w:r>
        <w:rPr>
          <w:rFonts w:eastAsia="Arial"/>
          <w:b/>
          <w:bCs/>
          <w:sz w:val="24"/>
          <w:szCs w:val="24"/>
        </w:rPr>
        <w:t xml:space="preserve">       Art. 8. — Condiții cumulative pentru atribuire</w:t>
      </w:r>
    </w:p>
    <w:p w14:paraId="72EEEA31" w14:textId="77777777" w:rsidR="00395AAF" w:rsidRDefault="00000000">
      <w:pPr>
        <w:ind w:firstLine="720"/>
        <w:jc w:val="both"/>
      </w:pPr>
      <w:r>
        <w:rPr>
          <w:rFonts w:eastAsia="Arial"/>
          <w:sz w:val="24"/>
          <w:szCs w:val="24"/>
        </w:rPr>
        <w:t xml:space="preserve">Pentru a fi eligibil pentru atribuirea directă, solicitantul trebuie să îndeplinească </w:t>
      </w:r>
      <w:r>
        <w:rPr>
          <w:rFonts w:eastAsia="Arial"/>
          <w:b/>
          <w:bCs/>
          <w:sz w:val="24"/>
          <w:szCs w:val="24"/>
        </w:rPr>
        <w:t>cumulativ</w:t>
      </w:r>
      <w:r>
        <w:rPr>
          <w:rFonts w:eastAsia="Arial"/>
          <w:sz w:val="24"/>
          <w:szCs w:val="24"/>
        </w:rPr>
        <w:t xml:space="preserve"> următoarele condiții:</w:t>
      </w:r>
    </w:p>
    <w:p w14:paraId="529B4EC4" w14:textId="77777777" w:rsidR="00395AAF" w:rsidRDefault="00000000">
      <w:pPr>
        <w:jc w:val="both"/>
      </w:pPr>
      <w:r>
        <w:rPr>
          <w:rFonts w:eastAsia="Arial"/>
          <w:sz w:val="24"/>
          <w:szCs w:val="24"/>
        </w:rPr>
        <w:t>a) este crescător de animale (persoană fizică, persoană juridică sau asociație/cooperativă);</w:t>
      </w:r>
    </w:p>
    <w:p w14:paraId="2B299470" w14:textId="77777777" w:rsidR="00395AAF" w:rsidRDefault="00000000">
      <w:pPr>
        <w:jc w:val="both"/>
      </w:pPr>
      <w:r>
        <w:rPr>
          <w:rFonts w:eastAsia="Arial"/>
          <w:sz w:val="24"/>
          <w:szCs w:val="24"/>
        </w:rPr>
        <w:t>b) are domiciliul/reședința/sediul social pe teritoriul Orașului Vașcău (sat Colești, Câmp, Câmp-Moți, Vărzarii de Jos, Vărzarii de Sus sau Oraș Vașcău);</w:t>
      </w:r>
    </w:p>
    <w:p w14:paraId="7530615B" w14:textId="77777777" w:rsidR="00395AAF" w:rsidRDefault="00000000">
      <w:pPr>
        <w:jc w:val="both"/>
      </w:pPr>
      <w:r>
        <w:rPr>
          <w:rFonts w:eastAsia="Arial"/>
          <w:sz w:val="24"/>
          <w:szCs w:val="24"/>
        </w:rPr>
        <w:t>c) deține animale înregistrate în Registrul Național al Exploatațiilor (RNE) și/sau în Sistemul Integrat de Identificare și Înregistrare a Animalelor (SIIE);</w:t>
      </w:r>
    </w:p>
    <w:p w14:paraId="5C13C3A3" w14:textId="77777777" w:rsidR="00395AAF" w:rsidRDefault="00000000">
      <w:pPr>
        <w:jc w:val="both"/>
      </w:pPr>
      <w:r>
        <w:rPr>
          <w:rFonts w:eastAsia="Arial"/>
          <w:sz w:val="24"/>
          <w:szCs w:val="24"/>
        </w:rPr>
        <w:t>d) are animalele înregistrate în Registrul Agricol al Orașului Vașcău;</w:t>
      </w:r>
    </w:p>
    <w:p w14:paraId="7D452D7C" w14:textId="77777777" w:rsidR="00395AAF" w:rsidRDefault="00000000">
      <w:pPr>
        <w:jc w:val="both"/>
      </w:pPr>
      <w:r>
        <w:rPr>
          <w:rFonts w:eastAsia="Arial"/>
          <w:sz w:val="24"/>
          <w:szCs w:val="24"/>
        </w:rPr>
        <w:t>e) deține un efectiv minim de animale care poate asigura încărcătura legală de minim 0,3 UVM/ha (conform art. 10 alin. 1 OUG 34/2013, modificat prin Legea nr. 32/2025);</w:t>
      </w:r>
    </w:p>
    <w:p w14:paraId="61EEF61D" w14:textId="77777777" w:rsidR="00395AAF" w:rsidRDefault="00000000">
      <w:pPr>
        <w:jc w:val="both"/>
      </w:pPr>
      <w:r>
        <w:rPr>
          <w:rFonts w:eastAsia="Arial"/>
          <w:sz w:val="24"/>
          <w:szCs w:val="24"/>
        </w:rPr>
        <w:t>f) nu are datorii la bugetul local al Orașului Vașcău (taxe, impozite, chirii anterioare neachitate);</w:t>
      </w:r>
    </w:p>
    <w:p w14:paraId="2764B158" w14:textId="77777777" w:rsidR="00395AAF" w:rsidRDefault="00000000">
      <w:pPr>
        <w:jc w:val="both"/>
      </w:pPr>
      <w:r>
        <w:rPr>
          <w:rFonts w:eastAsia="Arial"/>
          <w:sz w:val="24"/>
          <w:szCs w:val="24"/>
        </w:rPr>
        <w:t>g) se obligă să respecte Amenajamentul Pastoral 2023 al Orașului Vașcău și prezentul Regulament;</w:t>
      </w:r>
    </w:p>
    <w:p w14:paraId="5CF44BA4" w14:textId="77777777" w:rsidR="00395AAF" w:rsidRDefault="00000000">
      <w:pPr>
        <w:jc w:val="both"/>
      </w:pPr>
      <w:r>
        <w:rPr>
          <w:rFonts w:eastAsia="Arial"/>
          <w:sz w:val="24"/>
          <w:szCs w:val="24"/>
        </w:rPr>
        <w:t>h) se obligă să plătească chiria la termenele stabilite și să efectueze lucrările de întreținere a pajiștii.</w:t>
      </w:r>
    </w:p>
    <w:p w14:paraId="2306C825" w14:textId="77777777" w:rsidR="00395AAF" w:rsidRDefault="00395AAF">
      <w:pPr>
        <w:jc w:val="both"/>
      </w:pPr>
    </w:p>
    <w:p w14:paraId="5638E6B1" w14:textId="77777777" w:rsidR="00395AAF" w:rsidRDefault="00000000">
      <w:pPr>
        <w:jc w:val="both"/>
      </w:pPr>
      <w:r>
        <w:rPr>
          <w:rFonts w:eastAsia="Arial"/>
          <w:b/>
          <w:bCs/>
          <w:sz w:val="24"/>
          <w:szCs w:val="24"/>
        </w:rPr>
        <w:t xml:space="preserve">        Art. 9. — Calculul UVM</w:t>
      </w:r>
    </w:p>
    <w:p w14:paraId="5FF6F76E" w14:textId="77777777" w:rsidR="00395AAF" w:rsidRDefault="00000000">
      <w:pPr>
        <w:ind w:firstLine="720"/>
        <w:jc w:val="both"/>
      </w:pPr>
      <w:r>
        <w:rPr>
          <w:rFonts w:eastAsia="Arial"/>
          <w:sz w:val="24"/>
          <w:szCs w:val="24"/>
        </w:rPr>
        <w:t xml:space="preserve">(1) Capetele de animale se transformă în UVM conform </w:t>
      </w:r>
      <w:r>
        <w:rPr>
          <w:rFonts w:eastAsia="Arial"/>
          <w:b/>
          <w:bCs/>
          <w:sz w:val="24"/>
          <w:szCs w:val="24"/>
        </w:rPr>
        <w:t>Ordinului M.A.D.R. nr. 544/2013</w:t>
      </w:r>
      <w:r>
        <w:rPr>
          <w:rFonts w:eastAsia="Arial"/>
          <w:sz w:val="24"/>
          <w:szCs w:val="24"/>
        </w:rPr>
        <w:t>, utilizându-se următorii coeficienți de conversie:</w:t>
      </w:r>
    </w:p>
    <w:p w14:paraId="207F1CB7" w14:textId="77777777" w:rsidR="00395AAF" w:rsidRDefault="00395AAF"/>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65"/>
        <w:gridCol w:w="2000"/>
        <w:gridCol w:w="2000"/>
      </w:tblGrid>
      <w:tr w:rsidR="00395AAF" w14:paraId="1DD944BC" w14:textId="77777777">
        <w:trPr>
          <w:tblHeader/>
        </w:trPr>
        <w:tc>
          <w:tcPr>
            <w:tcW w:w="5665" w:type="dxa"/>
            <w:tcBorders>
              <w:top w:val="single" w:sz="4" w:space="0" w:color="000000"/>
              <w:left w:val="single" w:sz="4" w:space="0" w:color="000000"/>
              <w:bottom w:val="single" w:sz="4" w:space="0" w:color="000000"/>
              <w:right w:val="single" w:sz="4" w:space="0" w:color="000000"/>
            </w:tcBorders>
            <w:shd w:val="clear" w:color="auto" w:fill="D5E8F0"/>
            <w:tcMar>
              <w:top w:w="60" w:type="dxa"/>
              <w:left w:w="100" w:type="dxa"/>
              <w:bottom w:w="60" w:type="dxa"/>
              <w:right w:w="100" w:type="dxa"/>
            </w:tcMar>
          </w:tcPr>
          <w:p w14:paraId="477D6595" w14:textId="77777777" w:rsidR="00395AAF" w:rsidRDefault="00000000">
            <w:r>
              <w:rPr>
                <w:rFonts w:eastAsia="Arial"/>
                <w:b/>
                <w:bCs/>
                <w:sz w:val="22"/>
                <w:szCs w:val="22"/>
              </w:rPr>
              <w:t>Categoria de animale</w:t>
            </w:r>
          </w:p>
        </w:tc>
        <w:tc>
          <w:tcPr>
            <w:tcW w:w="2000" w:type="dxa"/>
            <w:tcBorders>
              <w:top w:val="single" w:sz="4" w:space="0" w:color="000000"/>
              <w:left w:val="single" w:sz="4" w:space="0" w:color="000000"/>
              <w:bottom w:val="single" w:sz="4" w:space="0" w:color="000000"/>
              <w:right w:val="single" w:sz="4" w:space="0" w:color="000000"/>
            </w:tcBorders>
            <w:shd w:val="clear" w:color="auto" w:fill="D5E8F0"/>
            <w:tcMar>
              <w:top w:w="60" w:type="dxa"/>
              <w:left w:w="100" w:type="dxa"/>
              <w:bottom w:w="60" w:type="dxa"/>
              <w:right w:w="100" w:type="dxa"/>
            </w:tcMar>
          </w:tcPr>
          <w:p w14:paraId="30AEDB73" w14:textId="77777777" w:rsidR="00395AAF" w:rsidRDefault="00000000">
            <w:pPr>
              <w:jc w:val="center"/>
            </w:pPr>
            <w:r>
              <w:rPr>
                <w:rFonts w:eastAsia="Arial"/>
                <w:b/>
                <w:bCs/>
                <w:sz w:val="22"/>
                <w:szCs w:val="22"/>
              </w:rPr>
              <w:t>Coeficient</w:t>
            </w:r>
          </w:p>
        </w:tc>
        <w:tc>
          <w:tcPr>
            <w:tcW w:w="2000" w:type="dxa"/>
            <w:tcBorders>
              <w:top w:val="single" w:sz="4" w:space="0" w:color="000000"/>
              <w:left w:val="single" w:sz="4" w:space="0" w:color="000000"/>
              <w:bottom w:val="single" w:sz="4" w:space="0" w:color="000000"/>
              <w:right w:val="single" w:sz="4" w:space="0" w:color="000000"/>
            </w:tcBorders>
            <w:shd w:val="clear" w:color="auto" w:fill="D5E8F0"/>
            <w:tcMar>
              <w:top w:w="60" w:type="dxa"/>
              <w:left w:w="100" w:type="dxa"/>
              <w:bottom w:w="60" w:type="dxa"/>
              <w:right w:w="100" w:type="dxa"/>
            </w:tcMar>
          </w:tcPr>
          <w:p w14:paraId="3F2587D8" w14:textId="77777777" w:rsidR="00395AAF" w:rsidRDefault="00000000">
            <w:pPr>
              <w:jc w:val="center"/>
            </w:pPr>
            <w:r>
              <w:rPr>
                <w:rFonts w:eastAsia="Arial"/>
                <w:b/>
                <w:bCs/>
                <w:sz w:val="22"/>
                <w:szCs w:val="22"/>
              </w:rPr>
              <w:t>Capete / 1 UVM</w:t>
            </w:r>
          </w:p>
        </w:tc>
      </w:tr>
      <w:tr w:rsidR="00395AAF" w14:paraId="60190734"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2E9CEA" w14:textId="77777777" w:rsidR="00395AAF" w:rsidRDefault="00000000">
            <w:r>
              <w:rPr>
                <w:rFonts w:eastAsia="Arial"/>
                <w:sz w:val="22"/>
                <w:szCs w:val="22"/>
              </w:rPr>
              <w:t>Tauri, vaci, alte bovine peste 2 ani; ecvidee peste 6 luni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4694D3" w14:textId="77777777" w:rsidR="00395AAF" w:rsidRDefault="00000000">
            <w:pPr>
              <w:jc w:val="center"/>
            </w:pPr>
            <w:r>
              <w:rPr>
                <w:rFonts w:eastAsia="Arial"/>
                <w:sz w:val="22"/>
                <w:szCs w:val="22"/>
              </w:rPr>
              <w:t>1,0</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C83800" w14:textId="77777777" w:rsidR="00395AAF" w:rsidRDefault="00000000">
            <w:pPr>
              <w:jc w:val="center"/>
            </w:pPr>
            <w:r>
              <w:rPr>
                <w:rFonts w:eastAsia="Arial"/>
                <w:sz w:val="22"/>
                <w:szCs w:val="22"/>
              </w:rPr>
              <w:t>1,0</w:t>
            </w:r>
          </w:p>
        </w:tc>
      </w:tr>
      <w:tr w:rsidR="00395AAF" w14:paraId="4AD4CF44"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36405D" w14:textId="77777777" w:rsidR="00395AAF" w:rsidRDefault="00000000">
            <w:r>
              <w:rPr>
                <w:rFonts w:eastAsia="Arial"/>
                <w:sz w:val="22"/>
                <w:szCs w:val="22"/>
              </w:rPr>
              <w:t>Bovine între 6 luni și 2 ani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500DE6" w14:textId="77777777" w:rsidR="00395AAF" w:rsidRDefault="00000000">
            <w:pPr>
              <w:jc w:val="center"/>
            </w:pPr>
            <w:r>
              <w:rPr>
                <w:rFonts w:eastAsia="Arial"/>
                <w:sz w:val="22"/>
                <w:szCs w:val="22"/>
              </w:rPr>
              <w:t>0,6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31E96D" w14:textId="77777777" w:rsidR="00395AAF" w:rsidRDefault="00000000">
            <w:pPr>
              <w:jc w:val="center"/>
            </w:pPr>
            <w:r>
              <w:rPr>
                <w:rFonts w:eastAsia="Arial"/>
                <w:sz w:val="22"/>
                <w:szCs w:val="22"/>
              </w:rPr>
              <w:t>1,6</w:t>
            </w:r>
          </w:p>
        </w:tc>
      </w:tr>
      <w:tr w:rsidR="00395AAF" w14:paraId="5634C1AC"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204748" w14:textId="77777777" w:rsidR="00395AAF" w:rsidRDefault="00000000">
            <w:r>
              <w:rPr>
                <w:rFonts w:eastAsia="Arial"/>
                <w:sz w:val="22"/>
                <w:szCs w:val="22"/>
              </w:rPr>
              <w:t>Bovine sub 6 luni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5B7E5B" w14:textId="77777777" w:rsidR="00395AAF" w:rsidRDefault="00000000">
            <w:pPr>
              <w:jc w:val="center"/>
            </w:pPr>
            <w:r>
              <w:rPr>
                <w:rFonts w:eastAsia="Arial"/>
                <w:sz w:val="22"/>
                <w:szCs w:val="22"/>
              </w:rPr>
              <w:t>0,4</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B43CD" w14:textId="77777777" w:rsidR="00395AAF" w:rsidRDefault="00000000">
            <w:pPr>
              <w:jc w:val="center"/>
            </w:pPr>
            <w:r>
              <w:rPr>
                <w:rFonts w:eastAsia="Arial"/>
                <w:sz w:val="22"/>
                <w:szCs w:val="22"/>
              </w:rPr>
              <w:t>2,5</w:t>
            </w:r>
          </w:p>
        </w:tc>
      </w:tr>
      <w:tr w:rsidR="00395AAF" w14:paraId="6B08EECF"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F6D826" w14:textId="77777777" w:rsidR="00395AAF" w:rsidRDefault="00000000">
            <w:r>
              <w:rPr>
                <w:rFonts w:eastAsia="Arial"/>
                <w:sz w:val="22"/>
                <w:szCs w:val="22"/>
              </w:rPr>
              <w:t>Bubaline (bivoli) adulți peste 2 ani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CEFC86" w14:textId="77777777" w:rsidR="00395AAF" w:rsidRDefault="00000000">
            <w:pPr>
              <w:jc w:val="center"/>
            </w:pPr>
            <w:r>
              <w:rPr>
                <w:rFonts w:eastAsia="Arial"/>
                <w:sz w:val="22"/>
                <w:szCs w:val="22"/>
              </w:rPr>
              <w:t>1,0</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BA8EE7" w14:textId="77777777" w:rsidR="00395AAF" w:rsidRDefault="00000000">
            <w:pPr>
              <w:jc w:val="center"/>
            </w:pPr>
            <w:r>
              <w:rPr>
                <w:rFonts w:eastAsia="Arial"/>
                <w:sz w:val="22"/>
                <w:szCs w:val="22"/>
              </w:rPr>
              <w:t>1,0</w:t>
            </w:r>
          </w:p>
        </w:tc>
      </w:tr>
      <w:tr w:rsidR="00395AAF" w14:paraId="2D4C8E94"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BE728F" w14:textId="77777777" w:rsidR="00395AAF" w:rsidRDefault="00000000">
            <w:r>
              <w:rPr>
                <w:rFonts w:eastAsia="Arial"/>
                <w:sz w:val="22"/>
                <w:szCs w:val="22"/>
              </w:rPr>
              <w:t>Bubaline între 6 luni și 2 ani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3DBF6D" w14:textId="77777777" w:rsidR="00395AAF" w:rsidRDefault="00000000">
            <w:pPr>
              <w:jc w:val="center"/>
            </w:pPr>
            <w:r>
              <w:rPr>
                <w:rFonts w:eastAsia="Arial"/>
                <w:sz w:val="22"/>
                <w:szCs w:val="22"/>
              </w:rPr>
              <w:t>0,6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E58C85" w14:textId="77777777" w:rsidR="00395AAF" w:rsidRDefault="00000000">
            <w:pPr>
              <w:jc w:val="center"/>
            </w:pPr>
            <w:r>
              <w:rPr>
                <w:rFonts w:eastAsia="Arial"/>
                <w:sz w:val="22"/>
                <w:szCs w:val="22"/>
              </w:rPr>
              <w:t>1,6</w:t>
            </w:r>
          </w:p>
        </w:tc>
      </w:tr>
      <w:tr w:rsidR="00395AAF" w14:paraId="560300F4"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068972" w14:textId="77777777" w:rsidR="00395AAF" w:rsidRDefault="00000000">
            <w:r>
              <w:rPr>
                <w:rFonts w:eastAsia="Arial"/>
                <w:sz w:val="22"/>
                <w:szCs w:val="22"/>
              </w:rPr>
              <w:t>Bubaline sub 6 luni</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D3D7C5" w14:textId="77777777" w:rsidR="00395AAF" w:rsidRDefault="00000000">
            <w:pPr>
              <w:jc w:val="center"/>
            </w:pPr>
            <w:r>
              <w:rPr>
                <w:rFonts w:eastAsia="Arial"/>
                <w:sz w:val="22"/>
                <w:szCs w:val="22"/>
              </w:rPr>
              <w:t>0,4</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097610" w14:textId="77777777" w:rsidR="00395AAF" w:rsidRDefault="00000000">
            <w:pPr>
              <w:jc w:val="center"/>
            </w:pPr>
            <w:r>
              <w:rPr>
                <w:rFonts w:eastAsia="Arial"/>
                <w:sz w:val="22"/>
                <w:szCs w:val="22"/>
              </w:rPr>
              <w:t>2,5</w:t>
            </w:r>
          </w:p>
        </w:tc>
      </w:tr>
      <w:tr w:rsidR="00395AAF" w14:paraId="5F8B7EB6"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4872DF" w14:textId="77777777" w:rsidR="00395AAF" w:rsidRDefault="00000000">
            <w:r>
              <w:rPr>
                <w:rFonts w:eastAsia="Arial"/>
                <w:sz w:val="22"/>
                <w:szCs w:val="22"/>
              </w:rPr>
              <w:t>Ovine</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6BB3E0" w14:textId="77777777" w:rsidR="00395AAF" w:rsidRDefault="00000000">
            <w:pPr>
              <w:jc w:val="center"/>
            </w:pPr>
            <w:r>
              <w:rPr>
                <w:rFonts w:eastAsia="Arial"/>
                <w:sz w:val="22"/>
                <w:szCs w:val="22"/>
              </w:rPr>
              <w:t>0,15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E04A34" w14:textId="77777777" w:rsidR="00395AAF" w:rsidRDefault="00000000">
            <w:pPr>
              <w:jc w:val="center"/>
            </w:pPr>
            <w:r>
              <w:rPr>
                <w:rFonts w:eastAsia="Arial"/>
                <w:sz w:val="22"/>
                <w:szCs w:val="22"/>
              </w:rPr>
              <w:t>6,6</w:t>
            </w:r>
          </w:p>
        </w:tc>
      </w:tr>
      <w:tr w:rsidR="00395AAF" w14:paraId="3C1885F5" w14:textId="77777777">
        <w:tc>
          <w:tcPr>
            <w:tcW w:w="5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88F372" w14:textId="77777777" w:rsidR="00395AAF" w:rsidRDefault="00000000">
            <w:r>
              <w:rPr>
                <w:rFonts w:eastAsia="Arial"/>
                <w:sz w:val="22"/>
                <w:szCs w:val="22"/>
              </w:rPr>
              <w:lastRenderedPageBreak/>
              <w:t>Caprine</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F02265" w14:textId="77777777" w:rsidR="00395AAF" w:rsidRDefault="00000000">
            <w:pPr>
              <w:jc w:val="center"/>
            </w:pPr>
            <w:r>
              <w:rPr>
                <w:rFonts w:eastAsia="Arial"/>
                <w:sz w:val="22"/>
                <w:szCs w:val="22"/>
              </w:rPr>
              <w:t>0,15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46F8F" w14:textId="77777777" w:rsidR="00395AAF" w:rsidRDefault="00000000">
            <w:pPr>
              <w:jc w:val="center"/>
            </w:pPr>
            <w:r>
              <w:rPr>
                <w:rFonts w:eastAsia="Arial"/>
                <w:sz w:val="22"/>
                <w:szCs w:val="22"/>
              </w:rPr>
              <w:t>6,6</w:t>
            </w:r>
          </w:p>
        </w:tc>
      </w:tr>
    </w:tbl>
    <w:p w14:paraId="13D7ED03" w14:textId="77777777" w:rsidR="00395AAF" w:rsidRDefault="00395AAF"/>
    <w:p w14:paraId="5DAC39DF" w14:textId="77777777" w:rsidR="00395AAF" w:rsidRDefault="00000000">
      <w:pPr>
        <w:ind w:firstLine="720"/>
        <w:jc w:val="both"/>
      </w:pPr>
      <w:r>
        <w:rPr>
          <w:rFonts w:eastAsia="Arial"/>
          <w:sz w:val="24"/>
          <w:szCs w:val="24"/>
        </w:rPr>
        <w:t xml:space="preserve">(2) Suprafața maximă pe care o poate solicita un crescător se calculează ca raport între numărul total de UVM și încărcătura optimă (între 0,3 și 1,0 UVM/ha). Suprafața solicitată trebuie să asigure încărcătura minimă legală de </w:t>
      </w:r>
      <w:r>
        <w:rPr>
          <w:rFonts w:eastAsia="Arial"/>
          <w:b/>
          <w:bCs/>
          <w:sz w:val="24"/>
          <w:szCs w:val="24"/>
        </w:rPr>
        <w:t>0,3 UVM/ha</w:t>
      </w:r>
      <w:r>
        <w:rPr>
          <w:rFonts w:eastAsia="Arial"/>
          <w:sz w:val="24"/>
          <w:szCs w:val="24"/>
        </w:rPr>
        <w:t>, dar nu mai mare decât încărcătura maximă admisă de lege.</w:t>
      </w:r>
    </w:p>
    <w:p w14:paraId="3334F92D" w14:textId="77777777" w:rsidR="00395AAF" w:rsidRDefault="00000000">
      <w:pPr>
        <w:ind w:firstLine="720"/>
        <w:jc w:val="both"/>
      </w:pPr>
      <w:r>
        <w:rPr>
          <w:rFonts w:eastAsia="Arial"/>
          <w:sz w:val="24"/>
          <w:szCs w:val="24"/>
        </w:rPr>
        <w:t xml:space="preserve">(3) </w:t>
      </w:r>
      <w:r>
        <w:rPr>
          <w:rFonts w:eastAsia="Arial"/>
          <w:b/>
          <w:bCs/>
          <w:sz w:val="24"/>
          <w:szCs w:val="24"/>
        </w:rPr>
        <w:t>Încărcătura minimă obligatorie</w:t>
      </w:r>
      <w:r>
        <w:rPr>
          <w:rFonts w:eastAsia="Arial"/>
          <w:sz w:val="24"/>
          <w:szCs w:val="24"/>
        </w:rPr>
        <w:t xml:space="preserve"> pe suprafața închiriată este de </w:t>
      </w:r>
      <w:r>
        <w:rPr>
          <w:rFonts w:eastAsia="Arial"/>
          <w:b/>
          <w:bCs/>
          <w:sz w:val="24"/>
          <w:szCs w:val="24"/>
        </w:rPr>
        <w:t>0,3 UVM/ha</w:t>
      </w:r>
      <w:r>
        <w:rPr>
          <w:rFonts w:eastAsia="Arial"/>
          <w:sz w:val="24"/>
          <w:szCs w:val="24"/>
        </w:rPr>
        <w:t xml:space="preserve"> pe toată perioada de pășunat (1 mai - 31 octombrie), conform art. 10 alin. (1) din O.U.G. nr. 34/2013, modificat prin Legea nr. 32/2025.</w:t>
      </w:r>
    </w:p>
    <w:p w14:paraId="12481309" w14:textId="77777777" w:rsidR="00395AAF" w:rsidRDefault="00395AAF">
      <w:pPr>
        <w:jc w:val="both"/>
      </w:pPr>
    </w:p>
    <w:p w14:paraId="720EF205" w14:textId="77777777" w:rsidR="00395AAF" w:rsidRDefault="00000000">
      <w:pPr>
        <w:jc w:val="center"/>
      </w:pPr>
      <w:r>
        <w:rPr>
          <w:rFonts w:eastAsia="Arial"/>
          <w:b/>
          <w:bCs/>
          <w:sz w:val="24"/>
          <w:szCs w:val="24"/>
        </w:rPr>
        <w:t>CAPITOLUL IV — DOCUMENTAȚIA DOSARULUI DE ATRIBUIRE</w:t>
      </w:r>
    </w:p>
    <w:p w14:paraId="42679B09" w14:textId="77777777" w:rsidR="00395AAF" w:rsidRDefault="00395AAF">
      <w:pPr>
        <w:jc w:val="both"/>
      </w:pPr>
    </w:p>
    <w:p w14:paraId="1BB36D6E" w14:textId="77777777" w:rsidR="00395AAF" w:rsidRDefault="00000000">
      <w:pPr>
        <w:jc w:val="both"/>
      </w:pPr>
      <w:r>
        <w:rPr>
          <w:rFonts w:eastAsia="Arial"/>
          <w:b/>
          <w:bCs/>
          <w:sz w:val="24"/>
          <w:szCs w:val="24"/>
        </w:rPr>
        <w:t xml:space="preserve">            Art. 10. — Conținutul dosarului de cerere</w:t>
      </w:r>
    </w:p>
    <w:p w14:paraId="4D79E18A" w14:textId="77777777" w:rsidR="00395AAF" w:rsidRDefault="00000000">
      <w:pPr>
        <w:ind w:firstLine="720"/>
        <w:jc w:val="both"/>
      </w:pPr>
      <w:r>
        <w:rPr>
          <w:rFonts w:eastAsia="Arial"/>
          <w:sz w:val="24"/>
          <w:szCs w:val="24"/>
        </w:rPr>
        <w:t>Pentru a participa la procedura de atribuire directă, solicitantul depune la registratura Primăriei Orașului Vașcău un dosar care cuprinde:</w:t>
      </w:r>
    </w:p>
    <w:p w14:paraId="57CE3709" w14:textId="77777777" w:rsidR="00395AAF" w:rsidRDefault="00000000">
      <w:pPr>
        <w:jc w:val="both"/>
      </w:pPr>
      <w:r>
        <w:rPr>
          <w:rFonts w:eastAsia="Arial"/>
          <w:sz w:val="24"/>
          <w:szCs w:val="24"/>
        </w:rPr>
        <w:t xml:space="preserve">a) </w:t>
      </w:r>
      <w:r>
        <w:rPr>
          <w:rFonts w:eastAsia="Arial"/>
          <w:b/>
          <w:bCs/>
          <w:sz w:val="24"/>
          <w:szCs w:val="24"/>
        </w:rPr>
        <w:t>Cererea-tip</w:t>
      </w:r>
      <w:r>
        <w:rPr>
          <w:rFonts w:eastAsia="Arial"/>
          <w:sz w:val="24"/>
          <w:szCs w:val="24"/>
        </w:rPr>
        <w:t xml:space="preserve"> pentru închirierea pajiștilor (conform Anexei 6 la HCL), completată și semnată;</w:t>
      </w:r>
    </w:p>
    <w:p w14:paraId="1D222E30" w14:textId="77777777" w:rsidR="00395AAF" w:rsidRDefault="00000000">
      <w:pPr>
        <w:jc w:val="both"/>
      </w:pPr>
      <w:r>
        <w:rPr>
          <w:rFonts w:eastAsia="Arial"/>
          <w:sz w:val="24"/>
          <w:szCs w:val="24"/>
        </w:rPr>
        <w:t xml:space="preserve">b) </w:t>
      </w:r>
      <w:r>
        <w:rPr>
          <w:rFonts w:eastAsia="Arial"/>
          <w:b/>
          <w:bCs/>
          <w:sz w:val="24"/>
          <w:szCs w:val="24"/>
        </w:rPr>
        <w:t>Copie BI/CI</w:t>
      </w:r>
      <w:r>
        <w:rPr>
          <w:rFonts w:eastAsia="Arial"/>
          <w:sz w:val="24"/>
          <w:szCs w:val="24"/>
        </w:rPr>
        <w:t xml:space="preserve"> pentru persoane fizice, sau copie certificat de înregistrare la Registrul Comerțului pentru persoane juridice (în cazul reprezentanților, procură notarială);</w:t>
      </w:r>
    </w:p>
    <w:p w14:paraId="435299B7" w14:textId="77777777" w:rsidR="00395AAF" w:rsidRDefault="00000000">
      <w:pPr>
        <w:jc w:val="both"/>
      </w:pPr>
      <w:r>
        <w:rPr>
          <w:rFonts w:eastAsia="Arial"/>
          <w:sz w:val="24"/>
          <w:szCs w:val="24"/>
        </w:rPr>
        <w:t xml:space="preserve">c) </w:t>
      </w:r>
      <w:r>
        <w:rPr>
          <w:rFonts w:eastAsia="Arial"/>
          <w:b/>
          <w:bCs/>
          <w:sz w:val="24"/>
          <w:szCs w:val="24"/>
        </w:rPr>
        <w:t>Adeverință de la medicul veterinar</w:t>
      </w:r>
      <w:r>
        <w:rPr>
          <w:rFonts w:eastAsia="Arial"/>
          <w:sz w:val="24"/>
          <w:szCs w:val="24"/>
        </w:rPr>
        <w:t xml:space="preserve"> privind efectivul de animale, specia, vârsta, înregistrarea în RNE/SIIE (în original);</w:t>
      </w:r>
    </w:p>
    <w:p w14:paraId="52DFD6BF" w14:textId="77777777" w:rsidR="00395AAF" w:rsidRDefault="00000000">
      <w:pPr>
        <w:jc w:val="both"/>
      </w:pPr>
      <w:r>
        <w:rPr>
          <w:rFonts w:eastAsia="Arial"/>
          <w:sz w:val="24"/>
          <w:szCs w:val="24"/>
        </w:rPr>
        <w:t xml:space="preserve">d) </w:t>
      </w:r>
      <w:r>
        <w:rPr>
          <w:rFonts w:eastAsia="Arial"/>
          <w:b/>
          <w:bCs/>
          <w:sz w:val="24"/>
          <w:szCs w:val="24"/>
        </w:rPr>
        <w:t>Dovadă de la Registrul Agricol al Orașului Vașcău</w:t>
      </w:r>
      <w:r>
        <w:rPr>
          <w:rFonts w:eastAsia="Arial"/>
          <w:sz w:val="24"/>
          <w:szCs w:val="24"/>
        </w:rPr>
        <w:t xml:space="preserve"> că solicitantul este înregistrat și ce efectiv deține (în original);</w:t>
      </w:r>
    </w:p>
    <w:p w14:paraId="703E5259" w14:textId="77777777" w:rsidR="00395AAF" w:rsidRDefault="00000000">
      <w:pPr>
        <w:jc w:val="both"/>
      </w:pPr>
      <w:r>
        <w:rPr>
          <w:rFonts w:eastAsia="Arial"/>
          <w:sz w:val="24"/>
          <w:szCs w:val="24"/>
        </w:rPr>
        <w:t xml:space="preserve">e) </w:t>
      </w:r>
      <w:r>
        <w:rPr>
          <w:rFonts w:eastAsia="Arial"/>
          <w:b/>
          <w:bCs/>
          <w:sz w:val="24"/>
          <w:szCs w:val="24"/>
        </w:rPr>
        <w:t>Declarație pe propria răspundere privind efectivul de animale</w:t>
      </w:r>
      <w:r>
        <w:rPr>
          <w:rFonts w:eastAsia="Arial"/>
          <w:sz w:val="24"/>
          <w:szCs w:val="24"/>
        </w:rPr>
        <w:t xml:space="preserve"> (Anexa nr. 7 la HCL), inclusiv calculul UVM;</w:t>
      </w:r>
    </w:p>
    <w:p w14:paraId="21EA0EEE" w14:textId="77777777" w:rsidR="00395AAF" w:rsidRDefault="00000000">
      <w:pPr>
        <w:jc w:val="both"/>
      </w:pPr>
      <w:r>
        <w:rPr>
          <w:rFonts w:eastAsia="Arial"/>
          <w:sz w:val="24"/>
          <w:szCs w:val="24"/>
        </w:rPr>
        <w:t xml:space="preserve">f) </w:t>
      </w:r>
      <w:r>
        <w:rPr>
          <w:rFonts w:eastAsia="Arial"/>
          <w:b/>
          <w:bCs/>
          <w:sz w:val="24"/>
          <w:szCs w:val="24"/>
        </w:rPr>
        <w:t>Declarație pe propria răspundere privind evitarea conflictului de interese</w:t>
      </w:r>
      <w:r>
        <w:rPr>
          <w:rFonts w:eastAsia="Arial"/>
          <w:sz w:val="24"/>
          <w:szCs w:val="24"/>
        </w:rPr>
        <w:t xml:space="preserve"> (Anexa nr. 8 la HCL);</w:t>
      </w:r>
    </w:p>
    <w:p w14:paraId="2B4B77D6" w14:textId="77777777" w:rsidR="00395AAF" w:rsidRDefault="00000000">
      <w:pPr>
        <w:jc w:val="both"/>
      </w:pPr>
      <w:r>
        <w:rPr>
          <w:rFonts w:eastAsia="Arial"/>
          <w:sz w:val="24"/>
          <w:szCs w:val="24"/>
        </w:rPr>
        <w:t xml:space="preserve">g) </w:t>
      </w:r>
      <w:r>
        <w:rPr>
          <w:rFonts w:eastAsia="Arial"/>
          <w:b/>
          <w:bCs/>
          <w:sz w:val="24"/>
          <w:szCs w:val="24"/>
        </w:rPr>
        <w:t>Declarație pe propria răspundere privind respectarea obligațiilor de mediu și GAEC</w:t>
      </w:r>
      <w:r>
        <w:rPr>
          <w:rFonts w:eastAsia="Arial"/>
          <w:sz w:val="24"/>
          <w:szCs w:val="24"/>
        </w:rPr>
        <w:t xml:space="preserve"> (Anexa nr. 9 la HCL);</w:t>
      </w:r>
    </w:p>
    <w:p w14:paraId="09410923" w14:textId="77777777" w:rsidR="00395AAF" w:rsidRDefault="00000000">
      <w:pPr>
        <w:jc w:val="both"/>
      </w:pPr>
      <w:r>
        <w:rPr>
          <w:rFonts w:eastAsia="Arial"/>
          <w:sz w:val="24"/>
          <w:szCs w:val="24"/>
        </w:rPr>
        <w:t xml:space="preserve">h) </w:t>
      </w:r>
      <w:r>
        <w:rPr>
          <w:rFonts w:eastAsia="Arial"/>
          <w:b/>
          <w:bCs/>
          <w:sz w:val="24"/>
          <w:szCs w:val="24"/>
        </w:rPr>
        <w:t>Formular de ofertă financiară</w:t>
      </w:r>
      <w:r>
        <w:rPr>
          <w:rFonts w:eastAsia="Arial"/>
          <w:sz w:val="24"/>
          <w:szCs w:val="24"/>
        </w:rPr>
        <w:t xml:space="preserve"> (Anexa nr. 10 la HCL) — confirmare a acceptării prețului stabilit prin HCL pentru parcela/parcelele solicitate;</w:t>
      </w:r>
    </w:p>
    <w:p w14:paraId="1F0846A1" w14:textId="77777777" w:rsidR="00395AAF" w:rsidRDefault="00000000">
      <w:pPr>
        <w:jc w:val="both"/>
      </w:pPr>
      <w:r>
        <w:rPr>
          <w:rFonts w:eastAsia="Arial"/>
          <w:sz w:val="24"/>
          <w:szCs w:val="24"/>
        </w:rPr>
        <w:t xml:space="preserve">i) </w:t>
      </w:r>
      <w:r>
        <w:rPr>
          <w:rFonts w:eastAsia="Arial"/>
          <w:b/>
          <w:bCs/>
          <w:sz w:val="24"/>
          <w:szCs w:val="24"/>
        </w:rPr>
        <w:t>Certificat fiscal</w:t>
      </w:r>
      <w:r>
        <w:rPr>
          <w:rFonts w:eastAsia="Arial"/>
          <w:sz w:val="24"/>
          <w:szCs w:val="24"/>
        </w:rPr>
        <w:t xml:space="preserve"> emis de Compartimentul Impozite și Taxe Locale al Primăriei Orașului Vașcău, din care să rezulte că solicitantul nu are datorii la bugetul local;</w:t>
      </w:r>
    </w:p>
    <w:p w14:paraId="1B8A49D6" w14:textId="77777777" w:rsidR="00395AAF" w:rsidRDefault="00000000">
      <w:pPr>
        <w:jc w:val="both"/>
      </w:pPr>
      <w:r>
        <w:rPr>
          <w:rFonts w:eastAsia="Arial"/>
          <w:sz w:val="24"/>
          <w:szCs w:val="24"/>
        </w:rPr>
        <w:t xml:space="preserve">j) </w:t>
      </w:r>
      <w:r>
        <w:rPr>
          <w:rFonts w:eastAsia="Arial"/>
          <w:b/>
          <w:bCs/>
          <w:sz w:val="24"/>
          <w:szCs w:val="24"/>
        </w:rPr>
        <w:t>Pentru asociații/cooperative/grupuri de producători</w:t>
      </w:r>
      <w:r>
        <w:rPr>
          <w:rFonts w:eastAsia="Arial"/>
          <w:sz w:val="24"/>
          <w:szCs w:val="24"/>
        </w:rPr>
        <w:t>: acte de constituire (statut, certificat de înregistrare), dovada vechimii de minim 1 an, dovada activității economice specifice, lista membrilor (pentru exercitarea dreptului de preempțiune conform art. 5 din prezentul Regulament).</w:t>
      </w:r>
    </w:p>
    <w:p w14:paraId="233F44D3" w14:textId="77777777" w:rsidR="00395AAF" w:rsidRDefault="00395AAF">
      <w:pPr>
        <w:jc w:val="both"/>
      </w:pPr>
    </w:p>
    <w:p w14:paraId="4D402154" w14:textId="77777777" w:rsidR="00395AAF" w:rsidRDefault="00000000">
      <w:pPr>
        <w:ind w:firstLine="720"/>
        <w:jc w:val="both"/>
      </w:pPr>
      <w:r>
        <w:rPr>
          <w:rFonts w:eastAsia="Arial"/>
          <w:sz w:val="24"/>
          <w:szCs w:val="24"/>
        </w:rPr>
        <w:t>Notă: Dosarele incomplete vor fi respinse de Comisia de evaluare. Documentele aflate în original se pot înlocui cu copii certificate «conform cu originalul» de către solicitant.</w:t>
      </w:r>
    </w:p>
    <w:p w14:paraId="304B62B7" w14:textId="77777777" w:rsidR="00395AAF" w:rsidRDefault="00395AAF">
      <w:pPr>
        <w:jc w:val="both"/>
      </w:pPr>
    </w:p>
    <w:p w14:paraId="5716E018" w14:textId="77777777" w:rsidR="00395AAF" w:rsidRDefault="00000000">
      <w:pPr>
        <w:jc w:val="center"/>
      </w:pPr>
      <w:r>
        <w:rPr>
          <w:rFonts w:eastAsia="Arial"/>
          <w:b/>
          <w:bCs/>
          <w:sz w:val="24"/>
          <w:szCs w:val="24"/>
        </w:rPr>
        <w:t>CAPITOLUL V — PROCEDURA DE ATRIBUIRE</w:t>
      </w:r>
    </w:p>
    <w:p w14:paraId="239FDBDA" w14:textId="77777777" w:rsidR="00395AAF" w:rsidRDefault="00395AAF">
      <w:pPr>
        <w:jc w:val="both"/>
      </w:pPr>
    </w:p>
    <w:p w14:paraId="46C1F996" w14:textId="77777777" w:rsidR="00395AAF" w:rsidRDefault="00000000">
      <w:pPr>
        <w:jc w:val="both"/>
      </w:pPr>
      <w:r>
        <w:rPr>
          <w:rFonts w:eastAsia="Arial"/>
          <w:b/>
          <w:bCs/>
          <w:sz w:val="24"/>
          <w:szCs w:val="24"/>
        </w:rPr>
        <w:t xml:space="preserve">        Art. 11. — Anunțarea procedurii</w:t>
      </w:r>
    </w:p>
    <w:p w14:paraId="1A90BC99" w14:textId="77777777" w:rsidR="00395AAF" w:rsidRDefault="00000000">
      <w:pPr>
        <w:ind w:firstLine="720"/>
        <w:jc w:val="both"/>
      </w:pPr>
      <w:r>
        <w:rPr>
          <w:rFonts w:eastAsia="Arial"/>
          <w:sz w:val="24"/>
          <w:szCs w:val="24"/>
        </w:rPr>
        <w:t xml:space="preserve">(1) Primarul Orașului Vașcău, prin grija Compartimentului Agricol, afișează </w:t>
      </w:r>
      <w:r>
        <w:rPr>
          <w:rFonts w:eastAsia="Arial"/>
          <w:b/>
          <w:bCs/>
          <w:sz w:val="24"/>
          <w:szCs w:val="24"/>
        </w:rPr>
        <w:t>Anunțul de inițiere a procedurii de atribuire directă</w:t>
      </w:r>
      <w:r>
        <w:rPr>
          <w:rFonts w:eastAsia="Arial"/>
          <w:sz w:val="24"/>
          <w:szCs w:val="24"/>
        </w:rPr>
        <w:t xml:space="preserve"> la sediul Primăriei, pe site-ul oficial www.primaria-vascau.ro, la avizierul Primariei și în spațiile publice.</w:t>
      </w:r>
    </w:p>
    <w:p w14:paraId="3D9FE989" w14:textId="77777777" w:rsidR="00395AAF" w:rsidRDefault="00000000">
      <w:pPr>
        <w:ind w:firstLine="720"/>
        <w:jc w:val="both"/>
      </w:pPr>
      <w:r>
        <w:rPr>
          <w:rFonts w:eastAsia="Arial"/>
          <w:sz w:val="24"/>
          <w:szCs w:val="24"/>
        </w:rPr>
        <w:t>(2) Anunțul cuprinde:</w:t>
      </w:r>
    </w:p>
    <w:p w14:paraId="3ACF1033" w14:textId="77777777" w:rsidR="00395AAF" w:rsidRDefault="00000000">
      <w:pPr>
        <w:jc w:val="both"/>
      </w:pPr>
      <w:r>
        <w:rPr>
          <w:rFonts w:eastAsia="Arial"/>
          <w:sz w:val="24"/>
          <w:szCs w:val="24"/>
        </w:rPr>
        <w:t>a) suprafața totală și parcelele cadastrale supuse atribuirii;</w:t>
      </w:r>
    </w:p>
    <w:p w14:paraId="34AD4FCB" w14:textId="77777777" w:rsidR="00395AAF" w:rsidRDefault="00000000">
      <w:pPr>
        <w:jc w:val="both"/>
      </w:pPr>
      <w:r>
        <w:rPr>
          <w:rFonts w:eastAsia="Arial"/>
          <w:sz w:val="24"/>
          <w:szCs w:val="24"/>
        </w:rPr>
        <w:t>b) durata contractului (7 ani);</w:t>
      </w:r>
    </w:p>
    <w:p w14:paraId="77DADB5C" w14:textId="77777777" w:rsidR="00395AAF" w:rsidRDefault="00000000">
      <w:pPr>
        <w:jc w:val="both"/>
      </w:pPr>
      <w:r>
        <w:rPr>
          <w:rFonts w:eastAsia="Arial"/>
          <w:sz w:val="24"/>
          <w:szCs w:val="24"/>
        </w:rPr>
        <w:t>c) prețul chiriei (per UT, conform tabelului din HCL);</w:t>
      </w:r>
    </w:p>
    <w:p w14:paraId="221E569A" w14:textId="77777777" w:rsidR="00395AAF" w:rsidRDefault="00000000">
      <w:pPr>
        <w:jc w:val="both"/>
      </w:pPr>
      <w:r>
        <w:rPr>
          <w:rFonts w:eastAsia="Arial"/>
          <w:sz w:val="24"/>
          <w:szCs w:val="24"/>
        </w:rPr>
        <w:t>d) condițiile de eligibilitate (art. 7-9 din Regulament);</w:t>
      </w:r>
    </w:p>
    <w:p w14:paraId="00ED274B" w14:textId="77777777" w:rsidR="00395AAF" w:rsidRDefault="00000000">
      <w:pPr>
        <w:jc w:val="both"/>
      </w:pPr>
      <w:r>
        <w:rPr>
          <w:rFonts w:eastAsia="Arial"/>
          <w:sz w:val="24"/>
          <w:szCs w:val="24"/>
        </w:rPr>
        <w:t>e) lista documentelor necesare (art. 10 din Regulament);</w:t>
      </w:r>
    </w:p>
    <w:p w14:paraId="25091774" w14:textId="77777777" w:rsidR="00395AAF" w:rsidRDefault="00000000">
      <w:pPr>
        <w:jc w:val="both"/>
      </w:pPr>
      <w:r>
        <w:rPr>
          <w:rFonts w:eastAsia="Arial"/>
          <w:sz w:val="24"/>
          <w:szCs w:val="24"/>
        </w:rPr>
        <w:lastRenderedPageBreak/>
        <w:t>f) termenul de depunere a dosarelor (minim 10 zile lucrătoare de la afișarea anunțului);</w:t>
      </w:r>
    </w:p>
    <w:p w14:paraId="68D58140" w14:textId="77777777" w:rsidR="00395AAF" w:rsidRDefault="00000000">
      <w:pPr>
        <w:jc w:val="both"/>
      </w:pPr>
      <w:r>
        <w:rPr>
          <w:rFonts w:eastAsia="Arial"/>
          <w:sz w:val="24"/>
          <w:szCs w:val="24"/>
        </w:rPr>
        <w:t>g) locul depunerii (Registratura Primăriei Orașului Vașcău);</w:t>
      </w:r>
    </w:p>
    <w:p w14:paraId="61CC5DDC" w14:textId="77777777" w:rsidR="00395AAF" w:rsidRDefault="00000000">
      <w:pPr>
        <w:jc w:val="both"/>
      </w:pPr>
      <w:r>
        <w:rPr>
          <w:rFonts w:eastAsia="Arial"/>
          <w:sz w:val="24"/>
          <w:szCs w:val="24"/>
        </w:rPr>
        <w:t>h) componența Comisiei de evaluare;</w:t>
      </w:r>
    </w:p>
    <w:p w14:paraId="7839AEC3" w14:textId="77777777" w:rsidR="00395AAF" w:rsidRDefault="00000000">
      <w:pPr>
        <w:jc w:val="both"/>
      </w:pPr>
      <w:r>
        <w:rPr>
          <w:rFonts w:eastAsia="Arial"/>
          <w:sz w:val="24"/>
          <w:szCs w:val="24"/>
        </w:rPr>
        <w:t>i) procedura de soluționare a contestațiilor.</w:t>
      </w:r>
    </w:p>
    <w:p w14:paraId="57F279FB" w14:textId="77777777" w:rsidR="00395AAF" w:rsidRDefault="00395AAF">
      <w:pPr>
        <w:jc w:val="both"/>
      </w:pPr>
    </w:p>
    <w:p w14:paraId="0C3E77DD" w14:textId="77777777" w:rsidR="00395AAF" w:rsidRDefault="00000000">
      <w:pPr>
        <w:jc w:val="both"/>
      </w:pPr>
      <w:r>
        <w:rPr>
          <w:rFonts w:eastAsia="Arial"/>
          <w:b/>
          <w:bCs/>
          <w:sz w:val="24"/>
          <w:szCs w:val="24"/>
        </w:rPr>
        <w:t>Art. 12. — Depunerea dosarelor</w:t>
      </w:r>
    </w:p>
    <w:p w14:paraId="53891F6B" w14:textId="77777777" w:rsidR="00395AAF" w:rsidRDefault="00000000">
      <w:pPr>
        <w:ind w:firstLine="720"/>
        <w:jc w:val="both"/>
      </w:pPr>
      <w:r>
        <w:rPr>
          <w:rFonts w:eastAsia="Arial"/>
          <w:sz w:val="24"/>
          <w:szCs w:val="24"/>
        </w:rPr>
        <w:t xml:space="preserve">(1) Dosarele se depun </w:t>
      </w:r>
      <w:r>
        <w:rPr>
          <w:rFonts w:eastAsia="Arial"/>
          <w:b/>
          <w:bCs/>
          <w:sz w:val="24"/>
          <w:szCs w:val="24"/>
        </w:rPr>
        <w:t>personal</w:t>
      </w:r>
      <w:r>
        <w:rPr>
          <w:rFonts w:eastAsia="Arial"/>
          <w:sz w:val="24"/>
          <w:szCs w:val="24"/>
        </w:rPr>
        <w:t xml:space="preserve"> sau prin </w:t>
      </w:r>
      <w:r>
        <w:rPr>
          <w:rFonts w:eastAsia="Arial"/>
          <w:b/>
          <w:bCs/>
          <w:sz w:val="24"/>
          <w:szCs w:val="24"/>
        </w:rPr>
        <w:t>împuternicit</w:t>
      </w:r>
      <w:r>
        <w:rPr>
          <w:rFonts w:eastAsia="Arial"/>
          <w:sz w:val="24"/>
          <w:szCs w:val="24"/>
        </w:rPr>
        <w:t xml:space="preserve"> (cu procură notarială), la Registratura Primăriei Orașului Vașcău, în termenul stabilit prin Anunțul de inițiere.</w:t>
      </w:r>
    </w:p>
    <w:p w14:paraId="4E87264F" w14:textId="77777777" w:rsidR="00395AAF" w:rsidRDefault="00000000">
      <w:pPr>
        <w:ind w:firstLine="720"/>
        <w:jc w:val="both"/>
      </w:pPr>
      <w:r>
        <w:rPr>
          <w:rFonts w:eastAsia="Arial"/>
          <w:sz w:val="24"/>
          <w:szCs w:val="24"/>
        </w:rPr>
        <w:t xml:space="preserve">(2) La depunere, funcționarul de la Registratură verifică prezența documentelor enumerate la art. 10, înregistrează dosarul și eliberează solicitantului dovada de înregistrare. </w:t>
      </w:r>
      <w:r>
        <w:rPr>
          <w:rFonts w:eastAsia="Arial"/>
          <w:b/>
          <w:bCs/>
          <w:sz w:val="24"/>
          <w:szCs w:val="24"/>
        </w:rPr>
        <w:t>Dosarele depuse după termen</w:t>
      </w:r>
      <w:r>
        <w:rPr>
          <w:rFonts w:eastAsia="Arial"/>
          <w:sz w:val="24"/>
          <w:szCs w:val="24"/>
        </w:rPr>
        <w:t xml:space="preserve"> sau </w:t>
      </w:r>
      <w:r>
        <w:rPr>
          <w:rFonts w:eastAsia="Arial"/>
          <w:b/>
          <w:bCs/>
          <w:sz w:val="24"/>
          <w:szCs w:val="24"/>
        </w:rPr>
        <w:t>incomplete</w:t>
      </w:r>
      <w:r>
        <w:rPr>
          <w:rFonts w:eastAsia="Arial"/>
          <w:sz w:val="24"/>
          <w:szCs w:val="24"/>
        </w:rPr>
        <w:t xml:space="preserve"> nu se primesc.</w:t>
      </w:r>
    </w:p>
    <w:p w14:paraId="31D587C1" w14:textId="77777777" w:rsidR="00395AAF" w:rsidRDefault="00000000">
      <w:pPr>
        <w:ind w:firstLine="720"/>
        <w:jc w:val="both"/>
      </w:pPr>
      <w:r>
        <w:rPr>
          <w:rFonts w:eastAsia="Arial"/>
          <w:sz w:val="24"/>
          <w:szCs w:val="24"/>
        </w:rPr>
        <w:t>(3) Solicitanții sunt obligați să-și procure documentele anterior depunerii cererii. Toate documentele dosarului se păstrează capsate într-un singur dosar.</w:t>
      </w:r>
    </w:p>
    <w:p w14:paraId="67C5D5E5" w14:textId="77777777" w:rsidR="00395AAF" w:rsidRDefault="00395AAF">
      <w:pPr>
        <w:jc w:val="both"/>
      </w:pPr>
    </w:p>
    <w:p w14:paraId="2BABA9C7" w14:textId="77777777" w:rsidR="00395AAF" w:rsidRDefault="00000000">
      <w:pPr>
        <w:jc w:val="both"/>
      </w:pPr>
      <w:r>
        <w:rPr>
          <w:rFonts w:eastAsia="Arial"/>
          <w:b/>
          <w:bCs/>
          <w:sz w:val="24"/>
          <w:szCs w:val="24"/>
        </w:rPr>
        <w:t>Art. 13. — Verificarea dosarelor</w:t>
      </w:r>
    </w:p>
    <w:p w14:paraId="739D0D3C" w14:textId="77777777" w:rsidR="00395AAF" w:rsidRDefault="00000000">
      <w:pPr>
        <w:ind w:firstLine="720"/>
        <w:jc w:val="both"/>
      </w:pPr>
      <w:r>
        <w:rPr>
          <w:rFonts w:eastAsia="Arial"/>
          <w:sz w:val="24"/>
          <w:szCs w:val="24"/>
        </w:rPr>
        <w:t xml:space="preserve">(1) În termen de </w:t>
      </w:r>
      <w:r>
        <w:rPr>
          <w:rFonts w:eastAsia="Arial"/>
          <w:b/>
          <w:bCs/>
          <w:sz w:val="24"/>
          <w:szCs w:val="24"/>
        </w:rPr>
        <w:t>7 zile lucrătoare</w:t>
      </w:r>
      <w:r>
        <w:rPr>
          <w:rFonts w:eastAsia="Arial"/>
          <w:sz w:val="24"/>
          <w:szCs w:val="24"/>
        </w:rPr>
        <w:t xml:space="preserve"> de la expirarea termenului de depunere, Comisia de evaluare verifică dosarele și întocmește un proces-verbal de verificare, conținând:</w:t>
      </w:r>
    </w:p>
    <w:p w14:paraId="6B119DBF" w14:textId="77777777" w:rsidR="00395AAF" w:rsidRDefault="00000000">
      <w:pPr>
        <w:jc w:val="both"/>
      </w:pPr>
      <w:r>
        <w:rPr>
          <w:rFonts w:eastAsia="Arial"/>
          <w:sz w:val="24"/>
          <w:szCs w:val="24"/>
        </w:rPr>
        <w:t>a) lista solicitanților eligibili (cu îndeplinirea integrală a condițiilor);</w:t>
      </w:r>
    </w:p>
    <w:p w14:paraId="1DDD9868" w14:textId="77777777" w:rsidR="00395AAF" w:rsidRDefault="00000000">
      <w:pPr>
        <w:jc w:val="both"/>
      </w:pPr>
      <w:r>
        <w:rPr>
          <w:rFonts w:eastAsia="Arial"/>
          <w:sz w:val="24"/>
          <w:szCs w:val="24"/>
        </w:rPr>
        <w:t>b) lista solicitanților respinși (cu motivarea respingerii);</w:t>
      </w:r>
    </w:p>
    <w:p w14:paraId="592C9689" w14:textId="77777777" w:rsidR="00395AAF" w:rsidRDefault="00000000">
      <w:pPr>
        <w:jc w:val="both"/>
      </w:pPr>
      <w:r>
        <w:rPr>
          <w:rFonts w:eastAsia="Arial"/>
          <w:sz w:val="24"/>
          <w:szCs w:val="24"/>
        </w:rPr>
        <w:t>c) propunerile de atribuire pe parcele cadastrale, cu respectarea ordinii de prioritate prevăzute la art.6</w:t>
      </w:r>
    </w:p>
    <w:p w14:paraId="1E97EDEC" w14:textId="77777777" w:rsidR="00395AAF" w:rsidRDefault="00000000">
      <w:pPr>
        <w:jc w:val="both"/>
      </w:pPr>
      <w:r>
        <w:rPr>
          <w:rFonts w:eastAsia="Arial"/>
          <w:sz w:val="24"/>
          <w:szCs w:val="24"/>
        </w:rPr>
        <w:t>d) suprafața maximă propusă fiecărui solicitant, calculată în baza efectivelor UVM;</w:t>
      </w:r>
    </w:p>
    <w:p w14:paraId="458F3CA4" w14:textId="77777777" w:rsidR="00395AAF" w:rsidRDefault="00000000">
      <w:pPr>
        <w:jc w:val="both"/>
      </w:pPr>
      <w:r>
        <w:rPr>
          <w:rFonts w:eastAsia="Arial"/>
          <w:sz w:val="24"/>
          <w:szCs w:val="24"/>
        </w:rPr>
        <w:t>e) parcelele rămase neatribuite (dacă există).</w:t>
      </w:r>
    </w:p>
    <w:p w14:paraId="23164B7A" w14:textId="77777777" w:rsidR="00395AAF" w:rsidRDefault="00000000">
      <w:pPr>
        <w:ind w:firstLine="720"/>
        <w:jc w:val="both"/>
      </w:pPr>
      <w:r>
        <w:rPr>
          <w:rFonts w:eastAsia="Arial"/>
          <w:sz w:val="24"/>
          <w:szCs w:val="24"/>
        </w:rPr>
        <w:t xml:space="preserve">(2) Rezultatele verificării se comunică solicitanților </w:t>
      </w:r>
      <w:r>
        <w:rPr>
          <w:rFonts w:eastAsia="Arial"/>
          <w:b/>
          <w:bCs/>
          <w:sz w:val="24"/>
          <w:szCs w:val="24"/>
        </w:rPr>
        <w:t>prin afișare la sediul Primăriei</w:t>
      </w:r>
      <w:r>
        <w:rPr>
          <w:rFonts w:eastAsia="Arial"/>
          <w:sz w:val="24"/>
          <w:szCs w:val="24"/>
        </w:rPr>
        <w:t xml:space="preserve"> și pe </w:t>
      </w:r>
      <w:r>
        <w:rPr>
          <w:rFonts w:eastAsia="Arial"/>
          <w:b/>
          <w:bCs/>
          <w:sz w:val="24"/>
          <w:szCs w:val="24"/>
        </w:rPr>
        <w:t>site-ul oficial</w:t>
      </w:r>
      <w:r>
        <w:rPr>
          <w:rFonts w:eastAsia="Arial"/>
          <w:sz w:val="24"/>
          <w:szCs w:val="24"/>
        </w:rPr>
        <w:t>, precum și telefonic, în termen de o zi lucrătoare de la întocmirea procesului-verbal.</w:t>
      </w:r>
    </w:p>
    <w:p w14:paraId="295A5061" w14:textId="77777777" w:rsidR="00395AAF" w:rsidRDefault="00395AAF">
      <w:pPr>
        <w:jc w:val="both"/>
      </w:pPr>
    </w:p>
    <w:p w14:paraId="08CA508A" w14:textId="77777777" w:rsidR="00395AAF" w:rsidRDefault="00000000">
      <w:pPr>
        <w:jc w:val="both"/>
      </w:pPr>
      <w:r>
        <w:rPr>
          <w:rFonts w:eastAsia="Arial"/>
          <w:b/>
          <w:bCs/>
          <w:sz w:val="24"/>
          <w:szCs w:val="24"/>
        </w:rPr>
        <w:t>Art. 14. — Atribuirea proporțională (cazul cererilor multiple)</w:t>
      </w:r>
    </w:p>
    <w:p w14:paraId="5480738E" w14:textId="77777777" w:rsidR="00395AAF" w:rsidRDefault="00000000">
      <w:pPr>
        <w:ind w:firstLine="720"/>
        <w:jc w:val="both"/>
      </w:pPr>
      <w:r>
        <w:rPr>
          <w:rFonts w:eastAsia="Arial"/>
          <w:sz w:val="24"/>
          <w:szCs w:val="24"/>
        </w:rPr>
        <w:t xml:space="preserve">(1) În cazul în care suprafața de pajiște solicitată </w:t>
      </w:r>
      <w:r>
        <w:rPr>
          <w:rFonts w:eastAsia="Arial"/>
          <w:b/>
          <w:bCs/>
          <w:sz w:val="24"/>
          <w:szCs w:val="24"/>
        </w:rPr>
        <w:t>depășește suprafața disponibilă</w:t>
      </w:r>
      <w:r>
        <w:rPr>
          <w:rFonts w:eastAsia="Arial"/>
          <w:sz w:val="24"/>
          <w:szCs w:val="24"/>
        </w:rPr>
        <w:t xml:space="preserve"> pentru o anumită parcelă/zonă, Comisia de evaluare aplică principiul atribuirii proporționale, după cum urmează:</w:t>
      </w:r>
    </w:p>
    <w:p w14:paraId="5EDDFBFB" w14:textId="77777777" w:rsidR="00395AAF" w:rsidRDefault="00000000">
      <w:pPr>
        <w:jc w:val="both"/>
      </w:pPr>
      <w:r>
        <w:rPr>
          <w:rFonts w:eastAsia="Arial"/>
          <w:sz w:val="24"/>
          <w:szCs w:val="24"/>
        </w:rPr>
        <w:t>a) se calculează totalul UVM solicitat de toți crescătorii pentru parcela respectivă;</w:t>
      </w:r>
    </w:p>
    <w:p w14:paraId="0518AD85" w14:textId="77777777" w:rsidR="00395AAF" w:rsidRDefault="00000000">
      <w:pPr>
        <w:jc w:val="both"/>
      </w:pPr>
      <w:r>
        <w:rPr>
          <w:rFonts w:eastAsia="Arial"/>
          <w:sz w:val="24"/>
          <w:szCs w:val="24"/>
        </w:rPr>
        <w:t>b) se determină coeficientul de reducere = (suprafața disponibilă × încărcătură optimă) ÷ total UVM solicitat;</w:t>
      </w:r>
    </w:p>
    <w:p w14:paraId="1EC578EC" w14:textId="77777777" w:rsidR="00395AAF" w:rsidRDefault="00000000">
      <w:pPr>
        <w:jc w:val="both"/>
      </w:pPr>
      <w:r>
        <w:rPr>
          <w:rFonts w:eastAsia="Arial"/>
          <w:sz w:val="24"/>
          <w:szCs w:val="24"/>
        </w:rPr>
        <w:t>c) suprafața atribuită fiecărui solicitant = (UVM solicitat × coeficient de reducere) ÷ încărcătura optimă.</w:t>
      </w:r>
    </w:p>
    <w:p w14:paraId="18BCB2A7" w14:textId="77777777" w:rsidR="00395AAF" w:rsidRDefault="00000000">
      <w:pPr>
        <w:ind w:firstLine="720"/>
        <w:jc w:val="both"/>
      </w:pPr>
      <w:r>
        <w:rPr>
          <w:rFonts w:eastAsia="Arial"/>
          <w:sz w:val="24"/>
          <w:szCs w:val="24"/>
        </w:rPr>
        <w:t>(2) Atribuirea proporțională asigură accesul echitabil al tuturor crescătorilor la pajiștile comunale, conform principiului tratamentului egal.</w:t>
      </w:r>
    </w:p>
    <w:p w14:paraId="1A1E7DFF" w14:textId="77777777" w:rsidR="00395AAF" w:rsidRDefault="00000000">
      <w:pPr>
        <w:ind w:firstLine="720"/>
        <w:jc w:val="both"/>
      </w:pPr>
      <w:r>
        <w:rPr>
          <w:rFonts w:eastAsia="Arial"/>
          <w:sz w:val="24"/>
          <w:szCs w:val="24"/>
        </w:rPr>
        <w:t>(3) În cazul în care, după aplicarea atribuirii proporționale, doi sau mai mulți crescători solicită simultan aceeași parcelă specifică și nu acceptă atribuirea proporțională, Comisia poate organiza o licitație publică cu strigare între solicitanții respectivi, conform prevederilor H.G. nr. 1.064/2013 privind aprobarea Normelor metodologice pentru aplicarea OUG 34/2013.</w:t>
      </w:r>
    </w:p>
    <w:p w14:paraId="1ED46480" w14:textId="77777777" w:rsidR="00395AAF" w:rsidRDefault="00395AAF">
      <w:pPr>
        <w:jc w:val="both"/>
      </w:pPr>
    </w:p>
    <w:p w14:paraId="55203334" w14:textId="77777777" w:rsidR="00395AAF" w:rsidRDefault="00000000">
      <w:pPr>
        <w:jc w:val="both"/>
      </w:pPr>
      <w:r>
        <w:rPr>
          <w:rFonts w:eastAsia="Arial"/>
          <w:b/>
          <w:bCs/>
          <w:sz w:val="24"/>
          <w:szCs w:val="24"/>
        </w:rPr>
        <w:t>Art. 15. — Aprobarea atribuirilor și încheierea contractelor</w:t>
      </w:r>
    </w:p>
    <w:p w14:paraId="4F592E47" w14:textId="77777777" w:rsidR="00395AAF" w:rsidRDefault="00000000">
      <w:pPr>
        <w:ind w:firstLine="720"/>
        <w:jc w:val="both"/>
      </w:pPr>
      <w:r>
        <w:rPr>
          <w:rFonts w:eastAsia="Arial"/>
          <w:sz w:val="24"/>
          <w:szCs w:val="24"/>
        </w:rPr>
        <w:t xml:space="preserve">(1) Propunerile Comisiei de evaluare se înaintează Consiliului Local al Orașului Vașcău spre aprobare prin </w:t>
      </w:r>
      <w:r>
        <w:rPr>
          <w:rFonts w:eastAsia="Arial"/>
          <w:b/>
          <w:bCs/>
          <w:sz w:val="24"/>
          <w:szCs w:val="24"/>
        </w:rPr>
        <w:t>Hotărâre de Consiliu Local distinctă</w:t>
      </w:r>
      <w:r>
        <w:rPr>
          <w:rFonts w:eastAsia="Arial"/>
          <w:sz w:val="24"/>
          <w:szCs w:val="24"/>
        </w:rPr>
        <w:t xml:space="preserve"> (HCL 2 — Atribuire efectivă), care conține lista nominală a crescătorilor și suprafețele atribuite fiecăruia.</w:t>
      </w:r>
    </w:p>
    <w:p w14:paraId="2B513236" w14:textId="77777777" w:rsidR="00395AAF" w:rsidRDefault="00000000">
      <w:pPr>
        <w:ind w:firstLine="720"/>
        <w:jc w:val="both"/>
      </w:pPr>
      <w:r>
        <w:rPr>
          <w:rFonts w:eastAsia="Arial"/>
          <w:sz w:val="24"/>
          <w:szCs w:val="24"/>
        </w:rPr>
        <w:t xml:space="preserve">(2) După adoptarea HCL 2, </w:t>
      </w:r>
      <w:r>
        <w:rPr>
          <w:rFonts w:eastAsia="Arial"/>
          <w:b/>
          <w:bCs/>
          <w:sz w:val="24"/>
          <w:szCs w:val="24"/>
        </w:rPr>
        <w:t>Primarul Orașului Vașcău semnează contractele individuale de închiriere</w:t>
      </w:r>
      <w:r>
        <w:rPr>
          <w:rFonts w:eastAsia="Arial"/>
          <w:sz w:val="24"/>
          <w:szCs w:val="24"/>
        </w:rPr>
        <w:t xml:space="preserve"> cu fiecare crescător, în termen de </w:t>
      </w:r>
      <w:r>
        <w:rPr>
          <w:rFonts w:eastAsia="Arial"/>
          <w:b/>
          <w:bCs/>
          <w:sz w:val="24"/>
          <w:szCs w:val="24"/>
        </w:rPr>
        <w:t>20 de zile</w:t>
      </w:r>
      <w:r>
        <w:rPr>
          <w:rFonts w:eastAsia="Arial"/>
          <w:sz w:val="24"/>
          <w:szCs w:val="24"/>
        </w:rPr>
        <w:t xml:space="preserve"> de la data adoptării hotărârii.</w:t>
      </w:r>
    </w:p>
    <w:p w14:paraId="650001FB" w14:textId="77777777" w:rsidR="00395AAF" w:rsidRDefault="00000000">
      <w:pPr>
        <w:ind w:firstLine="720"/>
        <w:jc w:val="both"/>
        <w:rPr>
          <w:rFonts w:eastAsia="Arial"/>
          <w:sz w:val="24"/>
          <w:szCs w:val="24"/>
        </w:rPr>
      </w:pPr>
      <w:r>
        <w:rPr>
          <w:rFonts w:eastAsia="Arial"/>
          <w:sz w:val="24"/>
          <w:szCs w:val="24"/>
        </w:rPr>
        <w:t xml:space="preserve">(3) În cazul în care solicitantul declarat câștigător </w:t>
      </w:r>
      <w:r>
        <w:rPr>
          <w:rFonts w:eastAsia="Arial"/>
          <w:b/>
          <w:bCs/>
          <w:sz w:val="24"/>
          <w:szCs w:val="24"/>
        </w:rPr>
        <w:t>refuză semnarea contractului</w:t>
      </w:r>
      <w:r>
        <w:rPr>
          <w:rFonts w:eastAsia="Arial"/>
          <w:sz w:val="24"/>
          <w:szCs w:val="24"/>
        </w:rPr>
        <w:t xml:space="preserve"> în termenul stabilit, suprafața respectivă se consideră neatribuită și va fi supusă unei noi proceduri, iar persoana care a refuzat este exclusă de la procedurile ulterioare pentru o perioadă de </w:t>
      </w:r>
      <w:r>
        <w:rPr>
          <w:rFonts w:eastAsia="Arial"/>
          <w:b/>
          <w:bCs/>
          <w:sz w:val="24"/>
          <w:szCs w:val="24"/>
        </w:rPr>
        <w:t>3 ani</w:t>
      </w:r>
      <w:r>
        <w:rPr>
          <w:rFonts w:eastAsia="Arial"/>
          <w:sz w:val="24"/>
          <w:szCs w:val="24"/>
        </w:rPr>
        <w:t>.</w:t>
      </w:r>
    </w:p>
    <w:p w14:paraId="4C58D525" w14:textId="77777777" w:rsidR="00395AAF" w:rsidRDefault="00395AAF">
      <w:pPr>
        <w:ind w:firstLine="720"/>
        <w:jc w:val="both"/>
      </w:pPr>
    </w:p>
    <w:p w14:paraId="06F5D9EA" w14:textId="77777777" w:rsidR="00395AAF" w:rsidRDefault="00395AAF">
      <w:pPr>
        <w:jc w:val="both"/>
      </w:pPr>
    </w:p>
    <w:p w14:paraId="20B5A7F2" w14:textId="77777777" w:rsidR="00395AAF" w:rsidRDefault="00000000">
      <w:pPr>
        <w:jc w:val="both"/>
      </w:pPr>
      <w:r>
        <w:rPr>
          <w:rFonts w:eastAsia="Arial"/>
          <w:b/>
          <w:bCs/>
          <w:sz w:val="24"/>
          <w:szCs w:val="24"/>
        </w:rPr>
        <w:t>Art. 16. — Predarea-primirea terenului</w:t>
      </w:r>
    </w:p>
    <w:p w14:paraId="73F8C2C2" w14:textId="77777777" w:rsidR="00395AAF" w:rsidRDefault="00000000">
      <w:pPr>
        <w:ind w:firstLine="720"/>
        <w:jc w:val="both"/>
      </w:pPr>
      <w:r>
        <w:rPr>
          <w:rFonts w:eastAsia="Arial"/>
          <w:sz w:val="24"/>
          <w:szCs w:val="24"/>
        </w:rPr>
        <w:lastRenderedPageBreak/>
        <w:t xml:space="preserve">(1) În termen de </w:t>
      </w:r>
      <w:r>
        <w:rPr>
          <w:rFonts w:eastAsia="Arial"/>
          <w:b/>
          <w:bCs/>
          <w:sz w:val="24"/>
          <w:szCs w:val="24"/>
        </w:rPr>
        <w:t>5 zile</w:t>
      </w:r>
      <w:r>
        <w:rPr>
          <w:rFonts w:eastAsia="Arial"/>
          <w:sz w:val="24"/>
          <w:szCs w:val="24"/>
        </w:rPr>
        <w:t xml:space="preserve"> de la data semnării contractului de închiriere, se semnează </w:t>
      </w:r>
      <w:r>
        <w:rPr>
          <w:rFonts w:eastAsia="Arial"/>
          <w:b/>
          <w:bCs/>
          <w:sz w:val="24"/>
          <w:szCs w:val="24"/>
        </w:rPr>
        <w:t>Procesul-verbal de predare-primire</w:t>
      </w:r>
      <w:r>
        <w:rPr>
          <w:rFonts w:eastAsia="Arial"/>
          <w:sz w:val="24"/>
          <w:szCs w:val="24"/>
        </w:rPr>
        <w:t xml:space="preserve"> a terenului (Anexa nr. 12 la HCL), care va cuprinde indicarea limitelor parcelei, inventarul existent și starea pajiștii.</w:t>
      </w:r>
    </w:p>
    <w:p w14:paraId="29547022" w14:textId="77777777" w:rsidR="00395AAF" w:rsidRDefault="00000000">
      <w:pPr>
        <w:ind w:firstLine="720"/>
        <w:jc w:val="both"/>
      </w:pPr>
      <w:r>
        <w:rPr>
          <w:rFonts w:eastAsia="Arial"/>
          <w:sz w:val="24"/>
          <w:szCs w:val="24"/>
        </w:rPr>
        <w:t xml:space="preserve">(2) Procesul-verbal de predare-primire devine </w:t>
      </w:r>
      <w:r>
        <w:rPr>
          <w:rFonts w:eastAsia="Arial"/>
          <w:b/>
          <w:bCs/>
          <w:sz w:val="24"/>
          <w:szCs w:val="24"/>
        </w:rPr>
        <w:t>act adițional</w:t>
      </w:r>
      <w:r>
        <w:rPr>
          <w:rFonts w:eastAsia="Arial"/>
          <w:sz w:val="24"/>
          <w:szCs w:val="24"/>
        </w:rPr>
        <w:t xml:space="preserve"> la contractul de închiriere și face parte integrantă din acesta.</w:t>
      </w:r>
    </w:p>
    <w:p w14:paraId="275E924F" w14:textId="77777777" w:rsidR="00395AAF" w:rsidRDefault="00395AAF">
      <w:pPr>
        <w:jc w:val="both"/>
      </w:pPr>
    </w:p>
    <w:p w14:paraId="721F9EE3" w14:textId="77777777" w:rsidR="00395AAF" w:rsidRDefault="00000000">
      <w:pPr>
        <w:jc w:val="center"/>
      </w:pPr>
      <w:r>
        <w:rPr>
          <w:rFonts w:eastAsia="Arial"/>
          <w:b/>
          <w:bCs/>
          <w:sz w:val="24"/>
          <w:szCs w:val="24"/>
        </w:rPr>
        <w:t>CAPITOLUL VI — COMISIA DE EVALUARE</w:t>
      </w:r>
    </w:p>
    <w:p w14:paraId="421F6187" w14:textId="77777777" w:rsidR="00395AAF" w:rsidRDefault="00395AAF">
      <w:pPr>
        <w:jc w:val="both"/>
      </w:pPr>
    </w:p>
    <w:p w14:paraId="48ED43A5" w14:textId="77777777" w:rsidR="00395AAF" w:rsidRDefault="00000000">
      <w:pPr>
        <w:jc w:val="both"/>
      </w:pPr>
      <w:r>
        <w:rPr>
          <w:rFonts w:eastAsia="Arial"/>
          <w:b/>
          <w:bCs/>
          <w:sz w:val="24"/>
          <w:szCs w:val="24"/>
        </w:rPr>
        <w:t>Art. 17. — Componența și constituirea</w:t>
      </w:r>
    </w:p>
    <w:p w14:paraId="5148F558" w14:textId="77777777" w:rsidR="00395AAF" w:rsidRDefault="00000000">
      <w:pPr>
        <w:ind w:firstLine="720"/>
        <w:jc w:val="both"/>
      </w:pPr>
      <w:r>
        <w:rPr>
          <w:rFonts w:eastAsia="Arial"/>
          <w:sz w:val="24"/>
          <w:szCs w:val="24"/>
        </w:rPr>
        <w:t xml:space="preserve">(1) </w:t>
      </w:r>
      <w:r>
        <w:rPr>
          <w:rFonts w:eastAsia="Arial"/>
          <w:b/>
          <w:bCs/>
          <w:sz w:val="24"/>
          <w:szCs w:val="24"/>
        </w:rPr>
        <w:t>Comisia de evaluare</w:t>
      </w:r>
      <w:r>
        <w:rPr>
          <w:rFonts w:eastAsia="Arial"/>
          <w:sz w:val="24"/>
          <w:szCs w:val="24"/>
        </w:rPr>
        <w:t xml:space="preserve"> este aprobată prin Hotărârea Consiliului Local al Orașului Vașcău și constituită prin </w:t>
      </w:r>
      <w:r>
        <w:rPr>
          <w:rFonts w:eastAsia="Arial"/>
          <w:b/>
          <w:bCs/>
          <w:sz w:val="24"/>
          <w:szCs w:val="24"/>
        </w:rPr>
        <w:t>Dispoziție a Primarului</w:t>
      </w:r>
      <w:r>
        <w:rPr>
          <w:rFonts w:eastAsia="Arial"/>
          <w:sz w:val="24"/>
          <w:szCs w:val="24"/>
        </w:rPr>
        <w:t xml:space="preserve"> Orașului Vașcău, având componența:</w:t>
      </w:r>
    </w:p>
    <w:p w14:paraId="76F91A17" w14:textId="77777777" w:rsidR="00395AAF" w:rsidRDefault="00000000">
      <w:pPr>
        <w:jc w:val="both"/>
      </w:pPr>
      <w:r>
        <w:rPr>
          <w:rFonts w:eastAsia="Arial"/>
          <w:sz w:val="24"/>
          <w:szCs w:val="24"/>
        </w:rPr>
        <w:t>- Președinte</w:t>
      </w:r>
    </w:p>
    <w:p w14:paraId="4D6ADE7D" w14:textId="77777777" w:rsidR="00395AAF" w:rsidRDefault="00000000">
      <w:pPr>
        <w:jc w:val="both"/>
      </w:pPr>
      <w:r>
        <w:rPr>
          <w:rFonts w:eastAsia="Arial"/>
          <w:sz w:val="24"/>
          <w:szCs w:val="24"/>
        </w:rPr>
        <w:t>- 4 membri (cu drept de vot)</w:t>
      </w:r>
    </w:p>
    <w:p w14:paraId="17E63E40" w14:textId="77777777" w:rsidR="00395AAF" w:rsidRDefault="00000000">
      <w:pPr>
        <w:jc w:val="both"/>
      </w:pPr>
      <w:r>
        <w:rPr>
          <w:rFonts w:eastAsia="Arial"/>
          <w:sz w:val="24"/>
          <w:szCs w:val="24"/>
        </w:rPr>
        <w:t xml:space="preserve">- Secretar comisie (fără drept de vot) </w:t>
      </w:r>
    </w:p>
    <w:p w14:paraId="76EED2BF" w14:textId="77777777" w:rsidR="00395AAF" w:rsidRDefault="00395AAF">
      <w:pPr>
        <w:jc w:val="both"/>
      </w:pPr>
    </w:p>
    <w:p w14:paraId="4317DDC0" w14:textId="77777777" w:rsidR="00395AAF" w:rsidRDefault="00000000">
      <w:pPr>
        <w:jc w:val="both"/>
      </w:pPr>
      <w:r>
        <w:rPr>
          <w:rFonts w:eastAsia="Arial"/>
          <w:b/>
          <w:bCs/>
          <w:sz w:val="24"/>
          <w:szCs w:val="24"/>
        </w:rPr>
        <w:t>Art. 18. — Atribuțiile Comisiei</w:t>
      </w:r>
    </w:p>
    <w:p w14:paraId="05A2EC0A" w14:textId="77777777" w:rsidR="00395AAF" w:rsidRDefault="00000000">
      <w:pPr>
        <w:ind w:firstLine="720"/>
        <w:jc w:val="both"/>
      </w:pPr>
      <w:r>
        <w:rPr>
          <w:rFonts w:eastAsia="Arial"/>
          <w:sz w:val="24"/>
          <w:szCs w:val="24"/>
        </w:rPr>
        <w:t>Comisia de evaluare are următoarele atribuții principale:</w:t>
      </w:r>
    </w:p>
    <w:p w14:paraId="5645F494" w14:textId="77777777" w:rsidR="00395AAF" w:rsidRDefault="00000000">
      <w:pPr>
        <w:jc w:val="both"/>
      </w:pPr>
      <w:r>
        <w:rPr>
          <w:rFonts w:eastAsia="Arial"/>
          <w:sz w:val="24"/>
          <w:szCs w:val="24"/>
        </w:rPr>
        <w:t>a) preluarea și înregistrarea dosarelor depuse de solicitanți;</w:t>
      </w:r>
    </w:p>
    <w:p w14:paraId="54C4AD67" w14:textId="77777777" w:rsidR="00395AAF" w:rsidRDefault="00000000">
      <w:pPr>
        <w:jc w:val="both"/>
      </w:pPr>
      <w:r>
        <w:rPr>
          <w:rFonts w:eastAsia="Arial"/>
          <w:sz w:val="24"/>
          <w:szCs w:val="24"/>
        </w:rPr>
        <w:t>b) verificarea documentelor și a îndeplinirii condițiilor de eligibilitate;</w:t>
      </w:r>
    </w:p>
    <w:p w14:paraId="183D27E1" w14:textId="77777777" w:rsidR="00395AAF" w:rsidRDefault="00000000">
      <w:pPr>
        <w:jc w:val="both"/>
      </w:pPr>
      <w:r>
        <w:rPr>
          <w:rFonts w:eastAsia="Arial"/>
          <w:sz w:val="24"/>
          <w:szCs w:val="24"/>
        </w:rPr>
        <w:t>c) calculul efectivelor UVM și al suprafețelor maxime ce pot fi atribuite;</w:t>
      </w:r>
    </w:p>
    <w:p w14:paraId="7D2FA5F2" w14:textId="77777777" w:rsidR="00395AAF" w:rsidRDefault="00000000">
      <w:pPr>
        <w:jc w:val="both"/>
      </w:pPr>
      <w:r>
        <w:rPr>
          <w:rFonts w:eastAsia="Arial"/>
          <w:sz w:val="24"/>
          <w:szCs w:val="24"/>
        </w:rPr>
        <w:t>d) întocmirea propunerilor de atribuire pe parcele cadastrale, cu respectarea ordinii de prioritate;</w:t>
      </w:r>
    </w:p>
    <w:p w14:paraId="27FE327F" w14:textId="77777777" w:rsidR="00395AAF" w:rsidRDefault="00000000">
      <w:pPr>
        <w:jc w:val="both"/>
      </w:pPr>
      <w:r>
        <w:rPr>
          <w:rFonts w:eastAsia="Arial"/>
          <w:sz w:val="24"/>
          <w:szCs w:val="24"/>
        </w:rPr>
        <w:t>e) aplicarea principiului atribuirii proporționale în cazul cererilor multiple;</w:t>
      </w:r>
    </w:p>
    <w:p w14:paraId="5DE3F618" w14:textId="77777777" w:rsidR="00395AAF" w:rsidRDefault="00000000">
      <w:pPr>
        <w:jc w:val="both"/>
      </w:pPr>
      <w:r>
        <w:rPr>
          <w:rFonts w:eastAsia="Arial"/>
          <w:sz w:val="24"/>
          <w:szCs w:val="24"/>
        </w:rPr>
        <w:t>f) întocmirea proceselor-verbale (verificare, atribuire, conciliere);</w:t>
      </w:r>
    </w:p>
    <w:p w14:paraId="0D64ED42" w14:textId="77777777" w:rsidR="00395AAF" w:rsidRDefault="00000000">
      <w:pPr>
        <w:jc w:val="both"/>
      </w:pPr>
      <w:r>
        <w:rPr>
          <w:rFonts w:eastAsia="Arial"/>
          <w:sz w:val="24"/>
          <w:szCs w:val="24"/>
        </w:rPr>
        <w:t>g) comunicarea rezultatelor către solicitanți (afișare + telefonic);</w:t>
      </w:r>
    </w:p>
    <w:p w14:paraId="73EEBE16" w14:textId="77777777" w:rsidR="00395AAF" w:rsidRDefault="00000000">
      <w:pPr>
        <w:jc w:val="both"/>
      </w:pPr>
      <w:r>
        <w:rPr>
          <w:rFonts w:eastAsia="Arial"/>
          <w:sz w:val="24"/>
          <w:szCs w:val="24"/>
        </w:rPr>
        <w:t>h) înaintarea propunerilor către Consiliul Local pentru adoptarea HCL 2 — Atribuire efectivă;</w:t>
      </w:r>
    </w:p>
    <w:p w14:paraId="28FF4C47" w14:textId="77777777" w:rsidR="00395AAF" w:rsidRDefault="00000000">
      <w:pPr>
        <w:jc w:val="both"/>
      </w:pPr>
      <w:r>
        <w:rPr>
          <w:rFonts w:eastAsia="Arial"/>
          <w:sz w:val="24"/>
          <w:szCs w:val="24"/>
        </w:rPr>
        <w:t>i) participarea la procedura de soluționare a contestațiilor (când este solicitată).</w:t>
      </w:r>
    </w:p>
    <w:p w14:paraId="651E040D" w14:textId="77777777" w:rsidR="00395AAF" w:rsidRDefault="00395AAF">
      <w:pPr>
        <w:jc w:val="both"/>
      </w:pPr>
    </w:p>
    <w:p w14:paraId="4B8E52C5" w14:textId="77777777" w:rsidR="00395AAF" w:rsidRDefault="00000000">
      <w:pPr>
        <w:jc w:val="both"/>
      </w:pPr>
      <w:r>
        <w:rPr>
          <w:rFonts w:eastAsia="Arial"/>
          <w:b/>
          <w:bCs/>
          <w:sz w:val="24"/>
          <w:szCs w:val="24"/>
        </w:rPr>
        <w:t>Art. 19. — Funcționarea Comisiei</w:t>
      </w:r>
    </w:p>
    <w:p w14:paraId="2E0A268F" w14:textId="77777777" w:rsidR="00395AAF" w:rsidRDefault="00000000">
      <w:pPr>
        <w:ind w:firstLine="720"/>
        <w:jc w:val="both"/>
      </w:pPr>
      <w:r>
        <w:rPr>
          <w:rFonts w:eastAsia="Arial"/>
          <w:sz w:val="24"/>
          <w:szCs w:val="24"/>
        </w:rPr>
        <w:t xml:space="preserve">(1) Comisia de evaluare este </w:t>
      </w:r>
      <w:r>
        <w:rPr>
          <w:rFonts w:eastAsia="Arial"/>
          <w:b/>
          <w:bCs/>
          <w:sz w:val="24"/>
          <w:szCs w:val="24"/>
        </w:rPr>
        <w:t>legal întrunită</w:t>
      </w:r>
      <w:r>
        <w:rPr>
          <w:rFonts w:eastAsia="Arial"/>
          <w:sz w:val="24"/>
          <w:szCs w:val="24"/>
        </w:rPr>
        <w:t xml:space="preserve"> în prezența majorității membrilor (3 din 5 cu drept de vot, plus secretarul  comisiei ).</w:t>
      </w:r>
    </w:p>
    <w:p w14:paraId="5676115E" w14:textId="77777777" w:rsidR="00395AAF" w:rsidRDefault="00000000">
      <w:pPr>
        <w:ind w:firstLine="720"/>
        <w:jc w:val="both"/>
      </w:pPr>
      <w:r>
        <w:rPr>
          <w:rFonts w:eastAsia="Arial"/>
          <w:sz w:val="24"/>
          <w:szCs w:val="24"/>
        </w:rPr>
        <w:t xml:space="preserve">(2) Deciziile se adoptă cu </w:t>
      </w:r>
      <w:r>
        <w:rPr>
          <w:rFonts w:eastAsia="Arial"/>
          <w:b/>
          <w:bCs/>
          <w:sz w:val="24"/>
          <w:szCs w:val="24"/>
        </w:rPr>
        <w:t>majoritatea membrilor prezenți</w:t>
      </w:r>
      <w:r>
        <w:rPr>
          <w:rFonts w:eastAsia="Arial"/>
          <w:sz w:val="24"/>
          <w:szCs w:val="24"/>
        </w:rPr>
        <w:t>. În caz de paritate, votul Președintelui este decisiv.</w:t>
      </w:r>
    </w:p>
    <w:p w14:paraId="0A851FB0" w14:textId="77777777" w:rsidR="00395AAF" w:rsidRDefault="00000000">
      <w:pPr>
        <w:ind w:firstLine="720"/>
        <w:jc w:val="both"/>
      </w:pPr>
      <w:r>
        <w:rPr>
          <w:rFonts w:eastAsia="Arial"/>
          <w:sz w:val="24"/>
          <w:szCs w:val="24"/>
        </w:rPr>
        <w:t xml:space="preserve">(3) Membrii Comisiei sunt obligați să respecte </w:t>
      </w:r>
      <w:r>
        <w:rPr>
          <w:rFonts w:eastAsia="Arial"/>
          <w:b/>
          <w:bCs/>
          <w:sz w:val="24"/>
          <w:szCs w:val="24"/>
        </w:rPr>
        <w:t>principiile imparțialității, transparenței, tratamentului egal și nediscriminării</w:t>
      </w:r>
      <w:r>
        <w:rPr>
          <w:rFonts w:eastAsia="Arial"/>
          <w:sz w:val="24"/>
          <w:szCs w:val="24"/>
        </w:rPr>
        <w:t>. Membrii care se află în situație de conflict de interese se abțin de la deliberare și votare, conform Legii nr. 161/2003.</w:t>
      </w:r>
    </w:p>
    <w:p w14:paraId="301D62ED" w14:textId="77777777" w:rsidR="00395AAF" w:rsidRDefault="00000000">
      <w:pPr>
        <w:ind w:firstLine="720"/>
        <w:jc w:val="both"/>
      </w:pPr>
      <w:r>
        <w:rPr>
          <w:rFonts w:eastAsia="Arial"/>
          <w:sz w:val="24"/>
          <w:szCs w:val="24"/>
        </w:rPr>
        <w:t xml:space="preserve">(4) Toate ședințele Comisiei se consemnează în </w:t>
      </w:r>
      <w:r>
        <w:rPr>
          <w:rFonts w:eastAsia="Arial"/>
          <w:b/>
          <w:bCs/>
          <w:sz w:val="24"/>
          <w:szCs w:val="24"/>
        </w:rPr>
        <w:t>procese-verbale</w:t>
      </w:r>
      <w:r>
        <w:rPr>
          <w:rFonts w:eastAsia="Arial"/>
          <w:sz w:val="24"/>
          <w:szCs w:val="24"/>
        </w:rPr>
        <w:t>, semnate de toți membrii prezenți.</w:t>
      </w:r>
    </w:p>
    <w:p w14:paraId="7268FC94" w14:textId="77777777" w:rsidR="00395AAF" w:rsidRDefault="00395AAF">
      <w:pPr>
        <w:jc w:val="both"/>
      </w:pPr>
    </w:p>
    <w:p w14:paraId="40AEBBD7" w14:textId="77777777" w:rsidR="00395AAF" w:rsidRDefault="00000000">
      <w:pPr>
        <w:jc w:val="center"/>
      </w:pPr>
      <w:r>
        <w:rPr>
          <w:rFonts w:eastAsia="Arial"/>
          <w:b/>
          <w:bCs/>
          <w:sz w:val="24"/>
          <w:szCs w:val="24"/>
        </w:rPr>
        <w:t>CAPITOLUL VII — PROCEDURA DE CONTESTAȚIE</w:t>
      </w:r>
    </w:p>
    <w:p w14:paraId="0A690D89" w14:textId="77777777" w:rsidR="00395AAF" w:rsidRDefault="00395AAF">
      <w:pPr>
        <w:jc w:val="both"/>
      </w:pPr>
    </w:p>
    <w:p w14:paraId="7B38FFDB" w14:textId="77777777" w:rsidR="00395AAF" w:rsidRDefault="00000000">
      <w:pPr>
        <w:jc w:val="both"/>
      </w:pPr>
      <w:r>
        <w:rPr>
          <w:rFonts w:eastAsia="Arial"/>
          <w:b/>
          <w:bCs/>
          <w:sz w:val="24"/>
          <w:szCs w:val="24"/>
        </w:rPr>
        <w:t>Art. 20. — Dreptul de contestație</w:t>
      </w:r>
    </w:p>
    <w:p w14:paraId="54BC7283" w14:textId="77777777" w:rsidR="00395AAF" w:rsidRDefault="00000000">
      <w:pPr>
        <w:ind w:firstLine="720"/>
        <w:jc w:val="both"/>
      </w:pPr>
      <w:r>
        <w:rPr>
          <w:rFonts w:eastAsia="Arial"/>
          <w:sz w:val="24"/>
          <w:szCs w:val="24"/>
        </w:rPr>
        <w:t xml:space="preserve">(1) Orice solicitant care se consideră vătămat printr-un act al Comisiei de evaluare poate depune </w:t>
      </w:r>
      <w:r>
        <w:rPr>
          <w:rFonts w:eastAsia="Arial"/>
          <w:b/>
          <w:bCs/>
          <w:sz w:val="24"/>
          <w:szCs w:val="24"/>
        </w:rPr>
        <w:t>contestație</w:t>
      </w:r>
      <w:r>
        <w:rPr>
          <w:rFonts w:eastAsia="Arial"/>
          <w:sz w:val="24"/>
          <w:szCs w:val="24"/>
        </w:rPr>
        <w:t xml:space="preserve"> în termen de </w:t>
      </w:r>
      <w:r>
        <w:rPr>
          <w:rFonts w:eastAsia="Arial"/>
          <w:b/>
          <w:bCs/>
          <w:sz w:val="24"/>
          <w:szCs w:val="24"/>
        </w:rPr>
        <w:t>48 de ore</w:t>
      </w:r>
      <w:r>
        <w:rPr>
          <w:rFonts w:eastAsia="Arial"/>
          <w:sz w:val="24"/>
          <w:szCs w:val="24"/>
        </w:rPr>
        <w:t xml:space="preserve"> de la data comunicării rezultatelor verificării.</w:t>
      </w:r>
    </w:p>
    <w:p w14:paraId="5C81F277" w14:textId="77777777" w:rsidR="00395AAF" w:rsidRDefault="00000000">
      <w:pPr>
        <w:ind w:firstLine="720"/>
        <w:jc w:val="both"/>
      </w:pPr>
      <w:r>
        <w:rPr>
          <w:rFonts w:eastAsia="Arial"/>
          <w:sz w:val="24"/>
          <w:szCs w:val="24"/>
        </w:rPr>
        <w:t xml:space="preserve">(2) Contestația se depune în scris, la Registratura Primăriei Orașului Vașcău și se referă </w:t>
      </w:r>
      <w:r>
        <w:rPr>
          <w:rFonts w:eastAsia="Arial"/>
          <w:b/>
          <w:bCs/>
          <w:sz w:val="24"/>
          <w:szCs w:val="24"/>
        </w:rPr>
        <w:t>exclusiv</w:t>
      </w:r>
      <w:r>
        <w:rPr>
          <w:rFonts w:eastAsia="Arial"/>
          <w:sz w:val="24"/>
          <w:szCs w:val="24"/>
        </w:rPr>
        <w:t xml:space="preserve"> la propria situație a solicitantului. </w:t>
      </w:r>
      <w:r>
        <w:rPr>
          <w:rFonts w:eastAsia="Arial"/>
          <w:b/>
          <w:bCs/>
          <w:sz w:val="24"/>
          <w:szCs w:val="24"/>
        </w:rPr>
        <w:t>Nu se admit contestații</w:t>
      </w:r>
      <w:r>
        <w:rPr>
          <w:rFonts w:eastAsia="Arial"/>
          <w:sz w:val="24"/>
          <w:szCs w:val="24"/>
        </w:rPr>
        <w:t xml:space="preserve"> la rezultatele obținute de alți solicitanți.</w:t>
      </w:r>
    </w:p>
    <w:p w14:paraId="003FA822" w14:textId="77777777" w:rsidR="00395AAF" w:rsidRDefault="00000000">
      <w:pPr>
        <w:ind w:firstLine="720"/>
        <w:jc w:val="both"/>
      </w:pPr>
      <w:r>
        <w:rPr>
          <w:rFonts w:eastAsia="Arial"/>
          <w:sz w:val="24"/>
          <w:szCs w:val="24"/>
        </w:rPr>
        <w:t xml:space="preserve">(3) Depunerea contestației </w:t>
      </w:r>
      <w:r>
        <w:rPr>
          <w:rFonts w:eastAsia="Arial"/>
          <w:b/>
          <w:bCs/>
          <w:sz w:val="24"/>
          <w:szCs w:val="24"/>
        </w:rPr>
        <w:t>suspendă procedura de atribuire</w:t>
      </w:r>
      <w:r>
        <w:rPr>
          <w:rFonts w:eastAsia="Arial"/>
          <w:sz w:val="24"/>
          <w:szCs w:val="24"/>
        </w:rPr>
        <w:t xml:space="preserve"> doar pentru solicitarea respectivă, până la soluționarea contestației.</w:t>
      </w:r>
    </w:p>
    <w:p w14:paraId="2521DF38" w14:textId="77777777" w:rsidR="00395AAF" w:rsidRDefault="00395AAF">
      <w:pPr>
        <w:jc w:val="both"/>
      </w:pPr>
    </w:p>
    <w:p w14:paraId="1F7D2A09" w14:textId="77777777" w:rsidR="00395AAF" w:rsidRDefault="00000000">
      <w:pPr>
        <w:jc w:val="both"/>
      </w:pPr>
      <w:r>
        <w:rPr>
          <w:rFonts w:eastAsia="Arial"/>
          <w:b/>
          <w:bCs/>
          <w:sz w:val="24"/>
          <w:szCs w:val="24"/>
        </w:rPr>
        <w:t>Art. 21. — Comisia de soluționare a contestațiilor</w:t>
      </w:r>
    </w:p>
    <w:p w14:paraId="1FC25019" w14:textId="77777777" w:rsidR="00395AAF" w:rsidRDefault="00000000">
      <w:pPr>
        <w:ind w:firstLine="720"/>
        <w:jc w:val="both"/>
      </w:pPr>
      <w:r>
        <w:rPr>
          <w:rFonts w:eastAsia="Arial"/>
          <w:sz w:val="24"/>
          <w:szCs w:val="24"/>
        </w:rPr>
        <w:t xml:space="preserve">(1) Contestațiile se soluționează de </w:t>
      </w:r>
      <w:r>
        <w:rPr>
          <w:rFonts w:eastAsia="Arial"/>
          <w:b/>
          <w:bCs/>
          <w:sz w:val="24"/>
          <w:szCs w:val="24"/>
        </w:rPr>
        <w:t>Comisia de soluționare a contestațiilor</w:t>
      </w:r>
      <w:r>
        <w:rPr>
          <w:rFonts w:eastAsia="Arial"/>
          <w:sz w:val="24"/>
          <w:szCs w:val="24"/>
        </w:rPr>
        <w:t xml:space="preserve">, constituită prin Dispoziția Primarului Orașului Vașcău, alcătuită din </w:t>
      </w:r>
      <w:r>
        <w:rPr>
          <w:rFonts w:eastAsia="Arial"/>
          <w:b/>
          <w:bCs/>
          <w:sz w:val="24"/>
          <w:szCs w:val="24"/>
        </w:rPr>
        <w:t>3 membri și 1 secretar</w:t>
      </w:r>
      <w:r>
        <w:rPr>
          <w:rFonts w:eastAsia="Arial"/>
          <w:sz w:val="24"/>
          <w:szCs w:val="24"/>
        </w:rPr>
        <w:t>.</w:t>
      </w:r>
    </w:p>
    <w:p w14:paraId="7C8784BA" w14:textId="77777777" w:rsidR="00395AAF" w:rsidRDefault="00000000">
      <w:pPr>
        <w:ind w:firstLine="720"/>
        <w:jc w:val="both"/>
      </w:pPr>
      <w:r>
        <w:rPr>
          <w:rFonts w:eastAsia="Arial"/>
          <w:sz w:val="24"/>
          <w:szCs w:val="24"/>
        </w:rPr>
        <w:lastRenderedPageBreak/>
        <w:t xml:space="preserve">(2) Comisia de contestații soluționează contestația în termen de </w:t>
      </w:r>
      <w:r>
        <w:rPr>
          <w:rFonts w:eastAsia="Arial"/>
          <w:b/>
          <w:bCs/>
          <w:sz w:val="24"/>
          <w:szCs w:val="24"/>
        </w:rPr>
        <w:t>3 zile lucrătoare</w:t>
      </w:r>
      <w:r>
        <w:rPr>
          <w:rFonts w:eastAsia="Arial"/>
          <w:sz w:val="24"/>
          <w:szCs w:val="24"/>
        </w:rPr>
        <w:t xml:space="preserve"> de la data înregistrării.</w:t>
      </w:r>
    </w:p>
    <w:p w14:paraId="75FBD5DE" w14:textId="77777777" w:rsidR="00395AAF" w:rsidRDefault="00395AAF">
      <w:pPr>
        <w:jc w:val="both"/>
      </w:pPr>
    </w:p>
    <w:p w14:paraId="5948A10E" w14:textId="77777777" w:rsidR="00395AAF" w:rsidRDefault="00000000">
      <w:pPr>
        <w:jc w:val="both"/>
      </w:pPr>
      <w:r>
        <w:rPr>
          <w:rFonts w:eastAsia="Arial"/>
          <w:b/>
          <w:bCs/>
          <w:sz w:val="24"/>
          <w:szCs w:val="24"/>
        </w:rPr>
        <w:t>Art. 22. — Rezultatul contestației</w:t>
      </w:r>
    </w:p>
    <w:p w14:paraId="52577638" w14:textId="77777777" w:rsidR="00395AAF" w:rsidRDefault="00000000">
      <w:pPr>
        <w:ind w:firstLine="720"/>
        <w:jc w:val="both"/>
      </w:pPr>
      <w:r>
        <w:rPr>
          <w:rFonts w:eastAsia="Arial"/>
          <w:sz w:val="24"/>
          <w:szCs w:val="24"/>
        </w:rPr>
        <w:t xml:space="preserve">(1) În urma soluționării contestației, persoana în cauză primește răspunsul scris și, în termen de </w:t>
      </w:r>
      <w:r>
        <w:rPr>
          <w:rFonts w:eastAsia="Arial"/>
          <w:b/>
          <w:bCs/>
          <w:sz w:val="24"/>
          <w:szCs w:val="24"/>
        </w:rPr>
        <w:t>24 de ore</w:t>
      </w:r>
      <w:r>
        <w:rPr>
          <w:rFonts w:eastAsia="Arial"/>
          <w:sz w:val="24"/>
          <w:szCs w:val="24"/>
        </w:rPr>
        <w:t xml:space="preserve"> de la comunicare, declară în scris la sediul Primăriei dacă acceptă sau nu rezultatul.</w:t>
      </w:r>
    </w:p>
    <w:p w14:paraId="005F1DE9" w14:textId="77777777" w:rsidR="00395AAF" w:rsidRDefault="00000000">
      <w:pPr>
        <w:ind w:firstLine="720"/>
        <w:jc w:val="both"/>
      </w:pPr>
      <w:r>
        <w:rPr>
          <w:rFonts w:eastAsia="Arial"/>
          <w:sz w:val="24"/>
          <w:szCs w:val="24"/>
        </w:rPr>
        <w:t xml:space="preserve">(2) Persoana nemulțumită de rezultatul contestației poate formula </w:t>
      </w:r>
      <w:r>
        <w:rPr>
          <w:rFonts w:eastAsia="Arial"/>
          <w:b/>
          <w:bCs/>
          <w:sz w:val="24"/>
          <w:szCs w:val="24"/>
        </w:rPr>
        <w:t>plângere prealabilă</w:t>
      </w:r>
      <w:r>
        <w:rPr>
          <w:rFonts w:eastAsia="Arial"/>
          <w:sz w:val="24"/>
          <w:szCs w:val="24"/>
        </w:rPr>
        <w:t xml:space="preserve"> și ulterior se poate adresa </w:t>
      </w:r>
      <w:r>
        <w:rPr>
          <w:rFonts w:eastAsia="Arial"/>
          <w:b/>
          <w:bCs/>
          <w:sz w:val="24"/>
          <w:szCs w:val="24"/>
        </w:rPr>
        <w:t>instanței de contencios administrativ</w:t>
      </w:r>
      <w:r>
        <w:rPr>
          <w:rFonts w:eastAsia="Arial"/>
          <w:sz w:val="24"/>
          <w:szCs w:val="24"/>
        </w:rPr>
        <w:t>, în condițiile Legii nr. 554/2004 privind contenciosul administrativ.</w:t>
      </w:r>
    </w:p>
    <w:p w14:paraId="5C0B25C5" w14:textId="77777777" w:rsidR="00395AAF" w:rsidRDefault="00395AAF">
      <w:pPr>
        <w:jc w:val="both"/>
      </w:pPr>
    </w:p>
    <w:p w14:paraId="32B4E444" w14:textId="77777777" w:rsidR="00395AAF" w:rsidRDefault="00000000">
      <w:pPr>
        <w:jc w:val="center"/>
      </w:pPr>
      <w:r>
        <w:rPr>
          <w:rFonts w:eastAsia="Arial"/>
          <w:b/>
          <w:bCs/>
          <w:sz w:val="24"/>
          <w:szCs w:val="24"/>
        </w:rPr>
        <w:t>CAPITOLUL VIII — PREȚUL CHIRIEI ȘI MODALITATEA DE PLATĂ</w:t>
      </w:r>
    </w:p>
    <w:p w14:paraId="60A5C391" w14:textId="77777777" w:rsidR="00395AAF" w:rsidRDefault="00395AAF">
      <w:pPr>
        <w:jc w:val="both"/>
      </w:pPr>
    </w:p>
    <w:p w14:paraId="524C7AB9" w14:textId="77777777" w:rsidR="00395AAF" w:rsidRDefault="00000000">
      <w:pPr>
        <w:jc w:val="both"/>
      </w:pPr>
      <w:r>
        <w:rPr>
          <w:rFonts w:eastAsia="Arial"/>
          <w:b/>
          <w:bCs/>
          <w:sz w:val="24"/>
          <w:szCs w:val="24"/>
        </w:rPr>
        <w:t>Art. 23. — Calculul prețului</w:t>
      </w:r>
    </w:p>
    <w:p w14:paraId="5B0CFE5F" w14:textId="77777777" w:rsidR="00395AAF" w:rsidRDefault="00000000">
      <w:pPr>
        <w:ind w:firstLine="720"/>
        <w:jc w:val="both"/>
      </w:pPr>
      <w:r>
        <w:rPr>
          <w:rFonts w:eastAsia="Arial"/>
          <w:sz w:val="24"/>
          <w:szCs w:val="24"/>
        </w:rPr>
        <w:t>(1) Prețul chiriei se stabilește pe baza notei de bonitare a fiecărei parcele cadastrale, conform formulei:</w:t>
      </w:r>
    </w:p>
    <w:p w14:paraId="1C876352" w14:textId="77777777" w:rsidR="00395AAF" w:rsidRDefault="00000000">
      <w:pPr>
        <w:jc w:val="both"/>
      </w:pPr>
      <w:r>
        <w:rPr>
          <w:rFonts w:eastAsia="Arial"/>
          <w:b/>
          <w:bCs/>
          <w:sz w:val="24"/>
          <w:szCs w:val="24"/>
        </w:rPr>
        <w:t>Preț chirie (lei/ha/an) = (Nota de bonitare ÷ 10) × 55 lei/tonă</w:t>
      </w:r>
    </w:p>
    <w:p w14:paraId="10FA0E58" w14:textId="77777777" w:rsidR="00395AAF" w:rsidRDefault="00000000">
      <w:pPr>
        <w:ind w:firstLine="720"/>
        <w:jc w:val="both"/>
      </w:pPr>
      <w:r>
        <w:rPr>
          <w:rFonts w:eastAsia="Arial"/>
          <w:sz w:val="24"/>
          <w:szCs w:val="24"/>
        </w:rPr>
        <w:t xml:space="preserve">(2) Aplicând prețul de </w:t>
      </w:r>
      <w:r>
        <w:rPr>
          <w:rFonts w:eastAsia="Arial"/>
          <w:b/>
          <w:bCs/>
          <w:sz w:val="24"/>
          <w:szCs w:val="24"/>
        </w:rPr>
        <w:t>55 lei/tonă</w:t>
      </w:r>
      <w:r>
        <w:rPr>
          <w:rFonts w:eastAsia="Arial"/>
          <w:sz w:val="24"/>
          <w:szCs w:val="24"/>
        </w:rPr>
        <w:t xml:space="preserve"> stabilit prin </w:t>
      </w:r>
      <w:r>
        <w:rPr>
          <w:rFonts w:eastAsia="Arial"/>
          <w:b/>
          <w:bCs/>
          <w:sz w:val="24"/>
          <w:szCs w:val="24"/>
        </w:rPr>
        <w:t>HCJ Bihor nr. 235/18.12.2025</w:t>
      </w:r>
      <w:r>
        <w:rPr>
          <w:rFonts w:eastAsia="Arial"/>
          <w:sz w:val="24"/>
          <w:szCs w:val="24"/>
        </w:rPr>
        <w:t xml:space="preserve"> la cele 29 Unități Teritoriale (UT) din Amenajamentul Pastoral, rezultă </w:t>
      </w:r>
      <w:r>
        <w:rPr>
          <w:rFonts w:eastAsia="Arial"/>
          <w:b/>
          <w:bCs/>
          <w:sz w:val="24"/>
          <w:szCs w:val="24"/>
        </w:rPr>
        <w:t>13 niveluri distincte de preț</w:t>
      </w:r>
      <w:r>
        <w:rPr>
          <w:rFonts w:eastAsia="Arial"/>
          <w:sz w:val="24"/>
          <w:szCs w:val="24"/>
        </w:rPr>
        <w:t>, cuprinse între 134,20 lei/ha/an (UT 9 Colești) și 320,76 lei/ha/an (UT 26 Vașcău și UT 27 Câmp).</w:t>
      </w:r>
    </w:p>
    <w:p w14:paraId="6404F95E" w14:textId="77777777" w:rsidR="00395AAF" w:rsidRDefault="00000000">
      <w:pPr>
        <w:ind w:firstLine="720"/>
        <w:jc w:val="both"/>
      </w:pPr>
      <w:r>
        <w:rPr>
          <w:rFonts w:eastAsia="Arial"/>
          <w:sz w:val="24"/>
          <w:szCs w:val="24"/>
        </w:rPr>
        <w:t xml:space="preserve">(3) Prețul concret aplicabil pentru fiecare parcelă este prevăzut în </w:t>
      </w:r>
      <w:r>
        <w:rPr>
          <w:rFonts w:eastAsia="Arial"/>
          <w:b/>
          <w:bCs/>
          <w:sz w:val="24"/>
          <w:szCs w:val="24"/>
        </w:rPr>
        <w:t>tabelul detaliat din Art. 1 alin. (2) al HCL</w:t>
      </w:r>
      <w:r>
        <w:rPr>
          <w:rFonts w:eastAsia="Arial"/>
          <w:sz w:val="24"/>
          <w:szCs w:val="24"/>
        </w:rPr>
        <w:t>, care face parte integrantă din contractul de închiriere.</w:t>
      </w:r>
    </w:p>
    <w:p w14:paraId="2DDF7C37" w14:textId="77777777" w:rsidR="00395AAF" w:rsidRDefault="00395AAF">
      <w:pPr>
        <w:jc w:val="both"/>
      </w:pPr>
    </w:p>
    <w:p w14:paraId="71AD277D" w14:textId="77777777" w:rsidR="00395AAF" w:rsidRDefault="00000000">
      <w:pPr>
        <w:jc w:val="both"/>
      </w:pPr>
      <w:r>
        <w:rPr>
          <w:rFonts w:eastAsia="Arial"/>
          <w:b/>
          <w:bCs/>
          <w:sz w:val="24"/>
          <w:szCs w:val="24"/>
        </w:rPr>
        <w:t>Art. 24. — Modalitatea de plată</w:t>
      </w:r>
    </w:p>
    <w:p w14:paraId="1AD0DAA0" w14:textId="77777777" w:rsidR="00395AAF" w:rsidRDefault="00000000">
      <w:pPr>
        <w:ind w:firstLine="720"/>
        <w:jc w:val="both"/>
      </w:pPr>
      <w:r>
        <w:rPr>
          <w:rFonts w:eastAsia="Arial"/>
          <w:sz w:val="24"/>
          <w:szCs w:val="24"/>
        </w:rPr>
        <w:t xml:space="preserve">(1) Plata chiriei se face în </w:t>
      </w:r>
      <w:r>
        <w:rPr>
          <w:rFonts w:eastAsia="Arial"/>
          <w:b/>
          <w:bCs/>
          <w:sz w:val="24"/>
          <w:szCs w:val="24"/>
        </w:rPr>
        <w:t>două tranșe</w:t>
      </w:r>
      <w:r>
        <w:rPr>
          <w:rFonts w:eastAsia="Arial"/>
          <w:sz w:val="24"/>
          <w:szCs w:val="24"/>
        </w:rPr>
        <w:t>:</w:t>
      </w:r>
    </w:p>
    <w:p w14:paraId="595FFB79" w14:textId="77777777" w:rsidR="00395AAF" w:rsidRDefault="00000000">
      <w:pPr>
        <w:jc w:val="both"/>
      </w:pPr>
      <w:r>
        <w:rPr>
          <w:rFonts w:eastAsia="Arial"/>
          <w:sz w:val="24"/>
          <w:szCs w:val="24"/>
        </w:rPr>
        <w:t xml:space="preserve">a) </w:t>
      </w:r>
      <w:r>
        <w:rPr>
          <w:rFonts w:eastAsia="Arial"/>
          <w:b/>
          <w:bCs/>
          <w:sz w:val="24"/>
          <w:szCs w:val="24"/>
        </w:rPr>
        <w:t>Tranșa 1: 30%</w:t>
      </w:r>
      <w:r>
        <w:rPr>
          <w:rFonts w:eastAsia="Arial"/>
          <w:sz w:val="24"/>
          <w:szCs w:val="24"/>
        </w:rPr>
        <w:t xml:space="preserve"> din chiria anuală — până la </w:t>
      </w:r>
      <w:r>
        <w:rPr>
          <w:rFonts w:eastAsia="Arial"/>
          <w:b/>
          <w:bCs/>
          <w:sz w:val="24"/>
          <w:szCs w:val="24"/>
        </w:rPr>
        <w:t>30 iunie</w:t>
      </w:r>
      <w:r>
        <w:rPr>
          <w:rFonts w:eastAsia="Arial"/>
          <w:sz w:val="24"/>
          <w:szCs w:val="24"/>
        </w:rPr>
        <w:t xml:space="preserve"> a fiecărui an;</w:t>
      </w:r>
    </w:p>
    <w:p w14:paraId="523F3882" w14:textId="77777777" w:rsidR="00395AAF" w:rsidRDefault="00000000">
      <w:pPr>
        <w:jc w:val="both"/>
      </w:pPr>
      <w:r>
        <w:rPr>
          <w:rFonts w:eastAsia="Arial"/>
          <w:sz w:val="24"/>
          <w:szCs w:val="24"/>
        </w:rPr>
        <w:t xml:space="preserve">b) </w:t>
      </w:r>
      <w:r>
        <w:rPr>
          <w:rFonts w:eastAsia="Arial"/>
          <w:b/>
          <w:bCs/>
          <w:sz w:val="24"/>
          <w:szCs w:val="24"/>
        </w:rPr>
        <w:t>Tranșa 2: 70%</w:t>
      </w:r>
      <w:r>
        <w:rPr>
          <w:rFonts w:eastAsia="Arial"/>
          <w:sz w:val="24"/>
          <w:szCs w:val="24"/>
        </w:rPr>
        <w:t xml:space="preserve"> din chiria anuală — până la </w:t>
      </w:r>
      <w:r>
        <w:rPr>
          <w:rFonts w:eastAsia="Arial"/>
          <w:b/>
          <w:bCs/>
          <w:sz w:val="24"/>
          <w:szCs w:val="24"/>
        </w:rPr>
        <w:t>31 decembrie</w:t>
      </w:r>
      <w:r>
        <w:rPr>
          <w:rFonts w:eastAsia="Arial"/>
          <w:sz w:val="24"/>
          <w:szCs w:val="24"/>
        </w:rPr>
        <w:t xml:space="preserve"> a fiecărui an.</w:t>
      </w:r>
    </w:p>
    <w:p w14:paraId="5E67AE1D" w14:textId="77777777" w:rsidR="00395AAF" w:rsidRDefault="00000000">
      <w:pPr>
        <w:ind w:firstLine="720"/>
        <w:jc w:val="both"/>
      </w:pPr>
      <w:r>
        <w:rPr>
          <w:rFonts w:eastAsia="Arial"/>
          <w:sz w:val="24"/>
          <w:szCs w:val="24"/>
        </w:rPr>
        <w:t xml:space="preserve">(2) Plata se efectuează prin ordin de plată în contul Orașului Vașcău deschis la </w:t>
      </w:r>
      <w:r>
        <w:rPr>
          <w:rFonts w:eastAsia="Arial"/>
          <w:b/>
          <w:bCs/>
          <w:sz w:val="24"/>
          <w:szCs w:val="24"/>
        </w:rPr>
        <w:t>Trezoreria Beiuș</w:t>
      </w:r>
      <w:r>
        <w:rPr>
          <w:rFonts w:eastAsia="Arial"/>
          <w:sz w:val="24"/>
          <w:szCs w:val="24"/>
        </w:rPr>
        <w:t xml:space="preserve"> sau în numerar la casieria Primăriei Orașului Vașcău.</w:t>
      </w:r>
    </w:p>
    <w:p w14:paraId="4A8F7509" w14:textId="77777777" w:rsidR="00395AAF" w:rsidRDefault="00000000">
      <w:pPr>
        <w:ind w:firstLine="720"/>
        <w:jc w:val="both"/>
      </w:pPr>
      <w:r>
        <w:rPr>
          <w:rFonts w:eastAsia="Arial"/>
          <w:sz w:val="24"/>
          <w:szCs w:val="24"/>
        </w:rPr>
        <w:t xml:space="preserve">(3) </w:t>
      </w:r>
      <w:r>
        <w:rPr>
          <w:rFonts w:eastAsia="Arial"/>
          <w:b/>
          <w:bCs/>
          <w:sz w:val="24"/>
          <w:szCs w:val="24"/>
        </w:rPr>
        <w:t>Întârzierea la plată</w:t>
      </w:r>
      <w:r>
        <w:rPr>
          <w:rFonts w:eastAsia="Arial"/>
          <w:sz w:val="24"/>
          <w:szCs w:val="24"/>
        </w:rPr>
        <w:t xml:space="preserve"> se penalizează cu </w:t>
      </w:r>
      <w:r>
        <w:rPr>
          <w:rFonts w:eastAsia="Arial"/>
          <w:b/>
          <w:bCs/>
          <w:sz w:val="24"/>
          <w:szCs w:val="24"/>
        </w:rPr>
        <w:t>0,01% din suma datorată pentru fiecare zi de întârziere</w:t>
      </w:r>
      <w:r>
        <w:rPr>
          <w:rFonts w:eastAsia="Arial"/>
          <w:sz w:val="24"/>
          <w:szCs w:val="24"/>
        </w:rPr>
        <w:t>, cuantum ce nu se va modifica pe parcursul derulării contractului.</w:t>
      </w:r>
    </w:p>
    <w:p w14:paraId="7C89C6B0" w14:textId="77777777" w:rsidR="00395AAF" w:rsidRDefault="00000000">
      <w:pPr>
        <w:ind w:firstLine="720"/>
        <w:jc w:val="both"/>
      </w:pPr>
      <w:r>
        <w:rPr>
          <w:rFonts w:eastAsia="Arial"/>
          <w:sz w:val="24"/>
          <w:szCs w:val="24"/>
        </w:rPr>
        <w:t xml:space="preserve">(4) </w:t>
      </w:r>
      <w:r>
        <w:rPr>
          <w:rFonts w:eastAsia="Arial"/>
          <w:b/>
          <w:bCs/>
          <w:sz w:val="24"/>
          <w:szCs w:val="24"/>
        </w:rPr>
        <w:t>Neplata chiriei până la încheierea anului calendaristic</w:t>
      </w:r>
      <w:r>
        <w:rPr>
          <w:rFonts w:eastAsia="Arial"/>
          <w:sz w:val="24"/>
          <w:szCs w:val="24"/>
        </w:rPr>
        <w:t xml:space="preserve"> conduce la </w:t>
      </w:r>
      <w:r>
        <w:rPr>
          <w:rFonts w:eastAsia="Arial"/>
          <w:b/>
          <w:bCs/>
          <w:sz w:val="24"/>
          <w:szCs w:val="24"/>
        </w:rPr>
        <w:t>rezilierea automată a contractului</w:t>
      </w:r>
      <w:r>
        <w:rPr>
          <w:rFonts w:eastAsia="Arial"/>
          <w:sz w:val="24"/>
          <w:szCs w:val="24"/>
        </w:rPr>
        <w:t>, fără punere în întârziere și fără intervenția instanței de judecată.</w:t>
      </w:r>
    </w:p>
    <w:p w14:paraId="4C9847C5" w14:textId="77777777" w:rsidR="00395AAF" w:rsidRDefault="00000000">
      <w:pPr>
        <w:ind w:firstLine="720"/>
        <w:jc w:val="both"/>
      </w:pPr>
      <w:r>
        <w:rPr>
          <w:rFonts w:eastAsia="Arial"/>
          <w:sz w:val="24"/>
          <w:szCs w:val="24"/>
        </w:rPr>
        <w:t xml:space="preserve">(5) Pe lângă chirie, locatarul are obligația de a achita </w:t>
      </w:r>
      <w:r>
        <w:rPr>
          <w:rFonts w:eastAsia="Arial"/>
          <w:b/>
          <w:bCs/>
          <w:sz w:val="24"/>
          <w:szCs w:val="24"/>
        </w:rPr>
        <w:t>taxa pe teren</w:t>
      </w:r>
      <w:r>
        <w:rPr>
          <w:rFonts w:eastAsia="Arial"/>
          <w:sz w:val="24"/>
          <w:szCs w:val="24"/>
        </w:rPr>
        <w:t xml:space="preserve"> stabilită conform art. 463 din Legea nr. 227/2015 privind Codul fiscal.</w:t>
      </w:r>
    </w:p>
    <w:p w14:paraId="090637E5" w14:textId="77777777" w:rsidR="00395AAF" w:rsidRDefault="00395AAF">
      <w:pPr>
        <w:jc w:val="both"/>
      </w:pPr>
    </w:p>
    <w:p w14:paraId="4E9B122D" w14:textId="77777777" w:rsidR="00395AAF" w:rsidRDefault="00000000">
      <w:pPr>
        <w:jc w:val="both"/>
      </w:pPr>
      <w:r>
        <w:rPr>
          <w:rFonts w:eastAsia="Arial"/>
          <w:b/>
          <w:bCs/>
          <w:sz w:val="24"/>
          <w:szCs w:val="24"/>
        </w:rPr>
        <w:t>Art. 25. — Actualizarea anuală a prețului</w:t>
      </w:r>
    </w:p>
    <w:p w14:paraId="2E1514DA" w14:textId="77777777" w:rsidR="00395AAF" w:rsidRDefault="00000000">
      <w:pPr>
        <w:ind w:firstLine="720"/>
        <w:jc w:val="both"/>
      </w:pPr>
      <w:r>
        <w:rPr>
          <w:rFonts w:eastAsia="Arial"/>
          <w:sz w:val="24"/>
          <w:szCs w:val="24"/>
        </w:rPr>
        <w:t xml:space="preserve">(1) Prețul chiriei se actualizează </w:t>
      </w:r>
      <w:r>
        <w:rPr>
          <w:rFonts w:eastAsia="Arial"/>
          <w:b/>
          <w:bCs/>
          <w:sz w:val="24"/>
          <w:szCs w:val="24"/>
        </w:rPr>
        <w:t>anual prin act adițional</w:t>
      </w:r>
      <w:r>
        <w:rPr>
          <w:rFonts w:eastAsia="Arial"/>
          <w:sz w:val="24"/>
          <w:szCs w:val="24"/>
        </w:rPr>
        <w:t xml:space="preserve"> la contractele de închiriere, în funcție de hotărârea Consiliului Județean Bihor privind prețul mediu/tonă masă verde pentru anul fiscal respectiv.</w:t>
      </w:r>
    </w:p>
    <w:p w14:paraId="79CDB420" w14:textId="77777777" w:rsidR="00395AAF" w:rsidRDefault="00000000">
      <w:pPr>
        <w:ind w:firstLine="720"/>
        <w:jc w:val="both"/>
      </w:pPr>
      <w:r>
        <w:rPr>
          <w:rFonts w:eastAsia="Arial"/>
          <w:sz w:val="24"/>
          <w:szCs w:val="24"/>
        </w:rPr>
        <w:t xml:space="preserve">(2) Actul adițional de actualizare se semnează în termen de </w:t>
      </w:r>
      <w:r>
        <w:rPr>
          <w:rFonts w:eastAsia="Arial"/>
          <w:b/>
          <w:bCs/>
          <w:sz w:val="24"/>
          <w:szCs w:val="24"/>
        </w:rPr>
        <w:t>30 de zile</w:t>
      </w:r>
      <w:r>
        <w:rPr>
          <w:rFonts w:eastAsia="Arial"/>
          <w:sz w:val="24"/>
          <w:szCs w:val="24"/>
        </w:rPr>
        <w:t xml:space="preserve"> de la publicarea HCJ Bihor și produce efecte de la 1 ianuarie a anului fiscal de aplicare.</w:t>
      </w:r>
    </w:p>
    <w:p w14:paraId="63843405" w14:textId="77777777" w:rsidR="00395AAF" w:rsidRDefault="00395AAF">
      <w:pPr>
        <w:jc w:val="both"/>
      </w:pPr>
    </w:p>
    <w:p w14:paraId="61CCA285" w14:textId="77777777" w:rsidR="00395AAF" w:rsidRDefault="00000000">
      <w:pPr>
        <w:jc w:val="center"/>
      </w:pPr>
      <w:r>
        <w:rPr>
          <w:rFonts w:eastAsia="Arial"/>
          <w:b/>
          <w:bCs/>
          <w:sz w:val="24"/>
          <w:szCs w:val="24"/>
        </w:rPr>
        <w:t>CAPITOLUL IX — DURATA CONTRACTULUI ȘI PERIOADA DE PĂȘUNAT</w:t>
      </w:r>
    </w:p>
    <w:p w14:paraId="0283A814" w14:textId="77777777" w:rsidR="00395AAF" w:rsidRDefault="00395AAF">
      <w:pPr>
        <w:jc w:val="both"/>
      </w:pPr>
    </w:p>
    <w:p w14:paraId="0FD3BFFD" w14:textId="77777777" w:rsidR="00395AAF" w:rsidRDefault="00000000">
      <w:pPr>
        <w:jc w:val="both"/>
      </w:pPr>
      <w:r>
        <w:rPr>
          <w:rFonts w:eastAsia="Arial"/>
          <w:b/>
          <w:bCs/>
          <w:sz w:val="24"/>
          <w:szCs w:val="24"/>
        </w:rPr>
        <w:t>Art. 26. — Durata contractului</w:t>
      </w:r>
    </w:p>
    <w:p w14:paraId="497913A5" w14:textId="77777777" w:rsidR="00395AAF" w:rsidRDefault="00000000">
      <w:pPr>
        <w:ind w:firstLine="720"/>
        <w:jc w:val="both"/>
      </w:pPr>
      <w:r>
        <w:rPr>
          <w:rFonts w:eastAsia="Arial"/>
          <w:sz w:val="24"/>
          <w:szCs w:val="24"/>
        </w:rPr>
        <w:t xml:space="preserve">(1) </w:t>
      </w:r>
      <w:r>
        <w:rPr>
          <w:rFonts w:eastAsia="Arial"/>
          <w:b/>
          <w:bCs/>
          <w:sz w:val="24"/>
          <w:szCs w:val="24"/>
        </w:rPr>
        <w:t>Durata contractelor de închiriere este de 7 (șapte) ani</w:t>
      </w:r>
      <w:r>
        <w:rPr>
          <w:rFonts w:eastAsia="Arial"/>
          <w:sz w:val="24"/>
          <w:szCs w:val="24"/>
        </w:rPr>
        <w:t>, începând cu data semnării, conform art. 9 alin. (2) din O.U.G. nr. 34/2013, modificat prin Legea nr. 268/2022 (intervalul legal 7-10 ani).</w:t>
      </w:r>
    </w:p>
    <w:p w14:paraId="44F37D67" w14:textId="77777777" w:rsidR="00395AAF" w:rsidRDefault="00000000">
      <w:pPr>
        <w:ind w:firstLine="720"/>
        <w:jc w:val="both"/>
      </w:pPr>
      <w:r>
        <w:rPr>
          <w:rFonts w:eastAsia="Arial"/>
          <w:sz w:val="24"/>
          <w:szCs w:val="24"/>
        </w:rPr>
        <w:t xml:space="preserve">(2) Contractul de închiriere poate fi </w:t>
      </w:r>
      <w:r>
        <w:rPr>
          <w:rFonts w:eastAsia="Arial"/>
          <w:b/>
          <w:bCs/>
          <w:sz w:val="24"/>
          <w:szCs w:val="24"/>
        </w:rPr>
        <w:t>prelungit prin act adițional</w:t>
      </w:r>
      <w:r>
        <w:rPr>
          <w:rFonts w:eastAsia="Arial"/>
          <w:sz w:val="24"/>
          <w:szCs w:val="24"/>
        </w:rPr>
        <w:t xml:space="preserve"> pentru o perioadă determinată, </w:t>
      </w:r>
      <w:r>
        <w:rPr>
          <w:rFonts w:eastAsia="Arial"/>
          <w:b/>
          <w:bCs/>
          <w:sz w:val="24"/>
          <w:szCs w:val="24"/>
        </w:rPr>
        <w:t>fără a se depăși termenul maxim de 10 ani</w:t>
      </w:r>
      <w:r>
        <w:rPr>
          <w:rFonts w:eastAsia="Arial"/>
          <w:sz w:val="24"/>
          <w:szCs w:val="24"/>
        </w:rPr>
        <w:t>, cu condiția respectării clauzelor contractuale și a achitării la zi a chiriei.</w:t>
      </w:r>
    </w:p>
    <w:p w14:paraId="4C1EB7CD" w14:textId="77777777" w:rsidR="00395AAF" w:rsidRDefault="00000000">
      <w:pPr>
        <w:ind w:firstLine="720"/>
        <w:jc w:val="both"/>
      </w:pPr>
      <w:r>
        <w:rPr>
          <w:rFonts w:eastAsia="Arial"/>
          <w:sz w:val="24"/>
          <w:szCs w:val="24"/>
        </w:rPr>
        <w:t xml:space="preserve">(3) Prelungirea se solicită de locatar cu cel puțin </w:t>
      </w:r>
      <w:r>
        <w:rPr>
          <w:rFonts w:eastAsia="Arial"/>
          <w:b/>
          <w:bCs/>
          <w:sz w:val="24"/>
          <w:szCs w:val="24"/>
        </w:rPr>
        <w:t>90 de zile</w:t>
      </w:r>
      <w:r>
        <w:rPr>
          <w:rFonts w:eastAsia="Arial"/>
          <w:sz w:val="24"/>
          <w:szCs w:val="24"/>
        </w:rPr>
        <w:t xml:space="preserve"> înainte de expirarea contractului inițial.</w:t>
      </w:r>
    </w:p>
    <w:p w14:paraId="517E1614" w14:textId="77777777" w:rsidR="00395AAF" w:rsidRDefault="00395AAF">
      <w:pPr>
        <w:jc w:val="both"/>
      </w:pPr>
    </w:p>
    <w:p w14:paraId="6D21D89A" w14:textId="77777777" w:rsidR="00395AAF" w:rsidRDefault="00000000">
      <w:pPr>
        <w:jc w:val="both"/>
      </w:pPr>
      <w:r>
        <w:rPr>
          <w:rFonts w:eastAsia="Arial"/>
          <w:b/>
          <w:bCs/>
          <w:sz w:val="24"/>
          <w:szCs w:val="24"/>
        </w:rPr>
        <w:lastRenderedPageBreak/>
        <w:t>Art. 27. — Perioada de pășunat</w:t>
      </w:r>
    </w:p>
    <w:p w14:paraId="467F75E5" w14:textId="77777777" w:rsidR="00395AAF" w:rsidRDefault="00000000">
      <w:pPr>
        <w:ind w:firstLine="720"/>
        <w:jc w:val="both"/>
      </w:pPr>
      <w:r>
        <w:rPr>
          <w:rFonts w:eastAsia="Arial"/>
          <w:sz w:val="24"/>
          <w:szCs w:val="24"/>
        </w:rPr>
        <w:t xml:space="preserve">(1) Perioada de pășunat este de la </w:t>
      </w:r>
      <w:r>
        <w:rPr>
          <w:rFonts w:eastAsia="Arial"/>
          <w:b/>
          <w:bCs/>
          <w:sz w:val="24"/>
          <w:szCs w:val="24"/>
        </w:rPr>
        <w:t>1 mai până la 31 octombrie</w:t>
      </w:r>
      <w:r>
        <w:rPr>
          <w:rFonts w:eastAsia="Arial"/>
          <w:sz w:val="24"/>
          <w:szCs w:val="24"/>
        </w:rPr>
        <w:t xml:space="preserve"> a fiecărui an, cu respectarea interdicției prevăzute la art. 23 alin. (1) lit. c) din </w:t>
      </w:r>
      <w:r>
        <w:rPr>
          <w:rFonts w:eastAsia="Arial"/>
          <w:b/>
          <w:bCs/>
          <w:sz w:val="24"/>
          <w:szCs w:val="24"/>
        </w:rPr>
        <w:t>Legea nr. 407/2006</w:t>
      </w:r>
      <w:r>
        <w:rPr>
          <w:rFonts w:eastAsia="Arial"/>
          <w:sz w:val="24"/>
          <w:szCs w:val="24"/>
        </w:rPr>
        <w:t xml:space="preserve"> a vânătorii și protecției fondului cinegetic (interdicția pășunatului între 6 decembrie și 24 aprilie).</w:t>
      </w:r>
    </w:p>
    <w:p w14:paraId="22DAA60A" w14:textId="77777777" w:rsidR="00395AAF" w:rsidRDefault="00000000">
      <w:pPr>
        <w:ind w:firstLine="720"/>
        <w:jc w:val="both"/>
      </w:pPr>
      <w:r>
        <w:rPr>
          <w:rFonts w:eastAsia="Arial"/>
          <w:sz w:val="24"/>
          <w:szCs w:val="24"/>
        </w:rPr>
        <w:t xml:space="preserve">(2) Locatarul </w:t>
      </w:r>
      <w:r>
        <w:rPr>
          <w:rFonts w:eastAsia="Arial"/>
          <w:b/>
          <w:bCs/>
          <w:sz w:val="24"/>
          <w:szCs w:val="24"/>
        </w:rPr>
        <w:t>nu poate introduce animalele la pășunat</w:t>
      </w:r>
      <w:r>
        <w:rPr>
          <w:rFonts w:eastAsia="Arial"/>
          <w:sz w:val="24"/>
          <w:szCs w:val="24"/>
        </w:rPr>
        <w:t xml:space="preserve"> în afara perioadei stabilite, sub sancțiunea aplicării penalităților contractuale.</w:t>
      </w:r>
    </w:p>
    <w:p w14:paraId="39208AED" w14:textId="77777777" w:rsidR="00395AAF" w:rsidRDefault="00000000">
      <w:pPr>
        <w:ind w:firstLine="720"/>
        <w:jc w:val="both"/>
      </w:pPr>
      <w:r>
        <w:rPr>
          <w:rFonts w:eastAsia="Arial"/>
          <w:sz w:val="24"/>
          <w:szCs w:val="24"/>
        </w:rPr>
        <w:t xml:space="preserve">(3) În caz de exces de umiditate sau de degradare iminentă a covorului ierbos, </w:t>
      </w:r>
      <w:r>
        <w:rPr>
          <w:rFonts w:eastAsia="Arial"/>
          <w:b/>
          <w:bCs/>
          <w:sz w:val="24"/>
          <w:szCs w:val="24"/>
        </w:rPr>
        <w:t>Primarul Orașului Vașcău</w:t>
      </w:r>
      <w:r>
        <w:rPr>
          <w:rFonts w:eastAsia="Arial"/>
          <w:sz w:val="24"/>
          <w:szCs w:val="24"/>
        </w:rPr>
        <w:t xml:space="preserve"> poate decide </w:t>
      </w:r>
      <w:r>
        <w:rPr>
          <w:rFonts w:eastAsia="Arial"/>
          <w:b/>
          <w:bCs/>
          <w:sz w:val="24"/>
          <w:szCs w:val="24"/>
        </w:rPr>
        <w:t>interzicerea temporară a pășunatului</w:t>
      </w:r>
      <w:r>
        <w:rPr>
          <w:rFonts w:eastAsia="Arial"/>
          <w:sz w:val="24"/>
          <w:szCs w:val="24"/>
        </w:rPr>
        <w:t xml:space="preserve"> pe anumite parcele, prin Dispoziție motivată.</w:t>
      </w:r>
    </w:p>
    <w:p w14:paraId="307E6FE7" w14:textId="77777777" w:rsidR="00395AAF" w:rsidRDefault="00395AAF">
      <w:pPr>
        <w:jc w:val="both"/>
      </w:pPr>
    </w:p>
    <w:p w14:paraId="7D97C788" w14:textId="77777777" w:rsidR="00395AAF" w:rsidRDefault="00000000">
      <w:pPr>
        <w:jc w:val="center"/>
      </w:pPr>
      <w:r>
        <w:rPr>
          <w:rFonts w:eastAsia="Arial"/>
          <w:b/>
          <w:bCs/>
          <w:sz w:val="24"/>
          <w:szCs w:val="24"/>
        </w:rPr>
        <w:t>CAPITOLUL X — REDUCEREA DE 30% PENTRU PĂȘUNI ÎMPĂDURITE</w:t>
      </w:r>
    </w:p>
    <w:p w14:paraId="42CEABB6" w14:textId="77777777" w:rsidR="00395AAF" w:rsidRDefault="00395AAF">
      <w:pPr>
        <w:jc w:val="both"/>
      </w:pPr>
    </w:p>
    <w:p w14:paraId="0D9E2FF9" w14:textId="77777777" w:rsidR="00395AAF" w:rsidRDefault="00000000">
      <w:pPr>
        <w:jc w:val="both"/>
      </w:pPr>
      <w:r>
        <w:rPr>
          <w:rFonts w:eastAsia="Arial"/>
          <w:b/>
          <w:bCs/>
          <w:sz w:val="24"/>
          <w:szCs w:val="24"/>
        </w:rPr>
        <w:t>Art. 28. — Aplicarea reducerii</w:t>
      </w:r>
    </w:p>
    <w:p w14:paraId="08A3288B" w14:textId="77777777" w:rsidR="00395AAF" w:rsidRDefault="00000000">
      <w:pPr>
        <w:ind w:firstLine="720"/>
        <w:jc w:val="both"/>
      </w:pPr>
      <w:r>
        <w:rPr>
          <w:rFonts w:eastAsia="Arial"/>
          <w:sz w:val="24"/>
          <w:szCs w:val="24"/>
        </w:rPr>
        <w:t xml:space="preserve">(1) Pentru suprafețele de </w:t>
      </w:r>
      <w:r>
        <w:rPr>
          <w:rFonts w:eastAsia="Arial"/>
          <w:b/>
          <w:bCs/>
          <w:sz w:val="24"/>
          <w:szCs w:val="24"/>
        </w:rPr>
        <w:t>pășune împădurită</w:t>
      </w:r>
      <w:r>
        <w:rPr>
          <w:rFonts w:eastAsia="Arial"/>
          <w:sz w:val="24"/>
          <w:szCs w:val="24"/>
        </w:rPr>
        <w:t xml:space="preserve"> (481,5244 ha — 71,65% din total, având categoria de folosință cu vegetație lemnoasă consistență sub 0,4), se aplică o </w:t>
      </w:r>
      <w:r>
        <w:rPr>
          <w:rFonts w:eastAsia="Arial"/>
          <w:b/>
          <w:bCs/>
          <w:sz w:val="24"/>
          <w:szCs w:val="24"/>
        </w:rPr>
        <w:t>reducere de 30% din chiria anuală exclusiv pentru primul an contractual</w:t>
      </w:r>
      <w:r>
        <w:rPr>
          <w:rFonts w:eastAsia="Arial"/>
          <w:sz w:val="24"/>
          <w:szCs w:val="24"/>
        </w:rPr>
        <w:t>, în considerarea costurilor suplimentare de aducere în stare optimă de exploatare.</w:t>
      </w:r>
    </w:p>
    <w:p w14:paraId="7657221A" w14:textId="77777777" w:rsidR="00395AAF" w:rsidRDefault="00000000">
      <w:pPr>
        <w:ind w:firstLine="720"/>
        <w:jc w:val="both"/>
      </w:pPr>
      <w:r>
        <w:rPr>
          <w:rFonts w:eastAsia="Arial"/>
          <w:sz w:val="24"/>
          <w:szCs w:val="24"/>
        </w:rPr>
        <w:t xml:space="preserve">(2) Începând cu </w:t>
      </w:r>
      <w:r>
        <w:rPr>
          <w:rFonts w:eastAsia="Arial"/>
          <w:b/>
          <w:bCs/>
          <w:sz w:val="24"/>
          <w:szCs w:val="24"/>
        </w:rPr>
        <w:t>anul al doilea contractual</w:t>
      </w:r>
      <w:r>
        <w:rPr>
          <w:rFonts w:eastAsia="Arial"/>
          <w:sz w:val="24"/>
          <w:szCs w:val="24"/>
        </w:rPr>
        <w:t>, chiria se aplică integral la valoarea stabilită prin tabelul din HCL.</w:t>
      </w:r>
    </w:p>
    <w:p w14:paraId="07C435D6" w14:textId="77777777" w:rsidR="00395AAF" w:rsidRDefault="00395AAF">
      <w:pPr>
        <w:jc w:val="both"/>
      </w:pPr>
    </w:p>
    <w:p w14:paraId="0D5205EC" w14:textId="77777777" w:rsidR="00395AAF" w:rsidRDefault="00000000">
      <w:pPr>
        <w:jc w:val="both"/>
      </w:pPr>
      <w:r>
        <w:rPr>
          <w:rFonts w:eastAsia="Arial"/>
          <w:b/>
          <w:bCs/>
          <w:sz w:val="24"/>
          <w:szCs w:val="24"/>
        </w:rPr>
        <w:t>Art. 29. — Obligația lucrărilor în primul an</w:t>
      </w:r>
    </w:p>
    <w:p w14:paraId="1EB9E489" w14:textId="77777777" w:rsidR="00395AAF" w:rsidRDefault="00000000">
      <w:pPr>
        <w:ind w:firstLine="720"/>
        <w:jc w:val="both"/>
      </w:pPr>
      <w:r>
        <w:rPr>
          <w:rFonts w:eastAsia="Arial"/>
          <w:sz w:val="24"/>
          <w:szCs w:val="24"/>
        </w:rPr>
        <w:t xml:space="preserve">(1) În contrapartida reducerii de 30%, </w:t>
      </w:r>
      <w:r>
        <w:rPr>
          <w:rFonts w:eastAsia="Arial"/>
          <w:b/>
          <w:bCs/>
          <w:sz w:val="24"/>
          <w:szCs w:val="24"/>
        </w:rPr>
        <w:t>locatarul este obligat</w:t>
      </w:r>
      <w:r>
        <w:rPr>
          <w:rFonts w:eastAsia="Arial"/>
          <w:sz w:val="24"/>
          <w:szCs w:val="24"/>
        </w:rPr>
        <w:t xml:space="preserve">, în primul an contractual, să efectueze pe cheltuiala sa următoarele </w:t>
      </w:r>
      <w:r>
        <w:rPr>
          <w:rFonts w:eastAsia="Arial"/>
          <w:b/>
          <w:bCs/>
          <w:sz w:val="24"/>
          <w:szCs w:val="24"/>
        </w:rPr>
        <w:t>lucrări de aducere în stare optimă</w:t>
      </w:r>
      <w:r>
        <w:rPr>
          <w:rFonts w:eastAsia="Arial"/>
          <w:sz w:val="24"/>
          <w:szCs w:val="24"/>
        </w:rPr>
        <w:t xml:space="preserve"> a pășunii împădurite:</w:t>
      </w:r>
    </w:p>
    <w:p w14:paraId="5C811F47" w14:textId="77777777" w:rsidR="00395AAF" w:rsidRDefault="00000000">
      <w:pPr>
        <w:jc w:val="both"/>
      </w:pPr>
      <w:r>
        <w:rPr>
          <w:rFonts w:eastAsia="Arial"/>
          <w:sz w:val="24"/>
          <w:szCs w:val="24"/>
        </w:rPr>
        <w:t>a) defrișarea selectivă a vegetației lemnoase invazive (păducel, porumbar, alun, mesteacăn, carpen);</w:t>
      </w:r>
    </w:p>
    <w:p w14:paraId="6099D9E2" w14:textId="77777777" w:rsidR="00395AAF" w:rsidRDefault="00000000">
      <w:pPr>
        <w:jc w:val="both"/>
      </w:pPr>
      <w:r>
        <w:rPr>
          <w:rFonts w:eastAsia="Arial"/>
          <w:sz w:val="24"/>
          <w:szCs w:val="24"/>
        </w:rPr>
        <w:t>b) eliminarea musuroaielor și nivelarea terenului;</w:t>
      </w:r>
    </w:p>
    <w:p w14:paraId="09488CF2" w14:textId="77777777" w:rsidR="00395AAF" w:rsidRDefault="00000000">
      <w:pPr>
        <w:jc w:val="both"/>
      </w:pPr>
      <w:r>
        <w:rPr>
          <w:rFonts w:eastAsia="Arial"/>
          <w:sz w:val="24"/>
          <w:szCs w:val="24"/>
        </w:rPr>
        <w:t>c) îndepărtarea pietrelor, deșeurilor și a altor obstacole;</w:t>
      </w:r>
    </w:p>
    <w:p w14:paraId="3F53CB39" w14:textId="77777777" w:rsidR="00395AAF" w:rsidRDefault="00000000">
      <w:pPr>
        <w:jc w:val="both"/>
      </w:pPr>
      <w:r>
        <w:rPr>
          <w:rFonts w:eastAsia="Arial"/>
          <w:sz w:val="24"/>
          <w:szCs w:val="24"/>
        </w:rPr>
        <w:t>d) fertilizare cu gunoi de grajd sau îngrășăminte chimice (NPK), conform recomandărilor Amenajamentului Pastoral;</w:t>
      </w:r>
    </w:p>
    <w:p w14:paraId="0CA8231A" w14:textId="77777777" w:rsidR="00395AAF" w:rsidRDefault="00000000">
      <w:pPr>
        <w:jc w:val="both"/>
      </w:pPr>
      <w:r>
        <w:rPr>
          <w:rFonts w:eastAsia="Arial"/>
          <w:sz w:val="24"/>
          <w:szCs w:val="24"/>
        </w:rPr>
        <w:t>e) refacerea covorului ierbos prin supraînsămânțare cu specii valoroase (graminee și leguminoase perene).</w:t>
      </w:r>
    </w:p>
    <w:p w14:paraId="2957444F" w14:textId="77777777" w:rsidR="00395AAF" w:rsidRDefault="00000000">
      <w:pPr>
        <w:ind w:firstLine="720"/>
        <w:jc w:val="both"/>
      </w:pPr>
      <w:r>
        <w:rPr>
          <w:rFonts w:eastAsia="Arial"/>
          <w:sz w:val="24"/>
          <w:szCs w:val="24"/>
        </w:rPr>
        <w:t xml:space="preserve">(2) Locatarul prezintă, până la data de </w:t>
      </w:r>
      <w:r>
        <w:rPr>
          <w:rFonts w:eastAsia="Arial"/>
          <w:b/>
          <w:bCs/>
          <w:sz w:val="24"/>
          <w:szCs w:val="24"/>
        </w:rPr>
        <w:t>31 octombrie a primului an contractual</w:t>
      </w:r>
      <w:r>
        <w:rPr>
          <w:rFonts w:eastAsia="Arial"/>
          <w:sz w:val="24"/>
          <w:szCs w:val="24"/>
        </w:rPr>
        <w:t xml:space="preserve">, un </w:t>
      </w:r>
      <w:r>
        <w:rPr>
          <w:rFonts w:eastAsia="Arial"/>
          <w:b/>
          <w:bCs/>
          <w:sz w:val="24"/>
          <w:szCs w:val="24"/>
        </w:rPr>
        <w:t>raport scris de lucrări</w:t>
      </w:r>
      <w:r>
        <w:rPr>
          <w:rFonts w:eastAsia="Arial"/>
          <w:sz w:val="24"/>
          <w:szCs w:val="24"/>
        </w:rPr>
        <w:t xml:space="preserve"> Compartimentului Agricol al Primăriei Orașului Vașcău, însoțit de fotografii și documente justificative (facturi, deconturi, planuri de lucrări).</w:t>
      </w:r>
    </w:p>
    <w:p w14:paraId="13E45674" w14:textId="77777777" w:rsidR="00395AAF" w:rsidRDefault="00000000">
      <w:pPr>
        <w:ind w:firstLine="720"/>
        <w:jc w:val="both"/>
      </w:pPr>
      <w:r>
        <w:rPr>
          <w:rFonts w:eastAsia="Arial"/>
          <w:sz w:val="24"/>
          <w:szCs w:val="24"/>
        </w:rPr>
        <w:t xml:space="preserve">(3) </w:t>
      </w:r>
      <w:r>
        <w:rPr>
          <w:rFonts w:eastAsia="Arial"/>
          <w:b/>
          <w:bCs/>
          <w:sz w:val="24"/>
          <w:szCs w:val="24"/>
        </w:rPr>
        <w:t>Nerespectarea obligației de efectuare a lucrărilor</w:t>
      </w:r>
      <w:r>
        <w:rPr>
          <w:rFonts w:eastAsia="Arial"/>
          <w:sz w:val="24"/>
          <w:szCs w:val="24"/>
        </w:rPr>
        <w:t xml:space="preserve"> în primul an contractual conduce la:</w:t>
      </w:r>
    </w:p>
    <w:p w14:paraId="39D56C1E" w14:textId="77777777" w:rsidR="00395AAF" w:rsidRDefault="00000000">
      <w:pPr>
        <w:jc w:val="both"/>
      </w:pPr>
      <w:r>
        <w:rPr>
          <w:rFonts w:eastAsia="Arial"/>
          <w:sz w:val="24"/>
          <w:szCs w:val="24"/>
        </w:rPr>
        <w:t>a) restituirea reducerii de 30% acordate (înapoi la prețul plin), prin act adițional;</w:t>
      </w:r>
    </w:p>
    <w:p w14:paraId="4BA19BC8" w14:textId="77777777" w:rsidR="00395AAF" w:rsidRDefault="00000000">
      <w:pPr>
        <w:jc w:val="both"/>
      </w:pPr>
      <w:r>
        <w:rPr>
          <w:rFonts w:eastAsia="Arial"/>
          <w:sz w:val="24"/>
          <w:szCs w:val="24"/>
        </w:rPr>
        <w:t>b) penalitate de 10% din valoarea chiriei anuale;</w:t>
      </w:r>
    </w:p>
    <w:p w14:paraId="11E21C2E" w14:textId="77777777" w:rsidR="00395AAF" w:rsidRDefault="00000000">
      <w:pPr>
        <w:jc w:val="both"/>
      </w:pPr>
      <w:r>
        <w:rPr>
          <w:rFonts w:eastAsia="Arial"/>
          <w:sz w:val="24"/>
          <w:szCs w:val="24"/>
        </w:rPr>
        <w:t>c) în cazul nerespectării repetate (2 ani consecutivi) — rezilierea contractului.</w:t>
      </w:r>
    </w:p>
    <w:p w14:paraId="2A5FBFFE" w14:textId="77777777" w:rsidR="00395AAF" w:rsidRDefault="00395AAF">
      <w:pPr>
        <w:jc w:val="both"/>
      </w:pPr>
    </w:p>
    <w:p w14:paraId="36553E5A" w14:textId="77777777" w:rsidR="00395AAF" w:rsidRDefault="00000000">
      <w:pPr>
        <w:jc w:val="center"/>
      </w:pPr>
      <w:r>
        <w:rPr>
          <w:rFonts w:eastAsia="Arial"/>
          <w:b/>
          <w:bCs/>
          <w:sz w:val="24"/>
          <w:szCs w:val="24"/>
        </w:rPr>
        <w:t>CAPITOLUL XI — OBLIGAȚIILE PĂRȚILOR</w:t>
      </w:r>
    </w:p>
    <w:p w14:paraId="7F45DCAE" w14:textId="77777777" w:rsidR="00395AAF" w:rsidRDefault="00395AAF">
      <w:pPr>
        <w:jc w:val="both"/>
      </w:pPr>
    </w:p>
    <w:p w14:paraId="3630052F" w14:textId="77777777" w:rsidR="00395AAF" w:rsidRDefault="00000000">
      <w:pPr>
        <w:jc w:val="both"/>
      </w:pPr>
      <w:r>
        <w:rPr>
          <w:rFonts w:eastAsia="Arial"/>
          <w:b/>
          <w:bCs/>
          <w:sz w:val="24"/>
          <w:szCs w:val="24"/>
        </w:rPr>
        <w:t>Art. 30. — Obligațiile locatarului (chiriașului)</w:t>
      </w:r>
    </w:p>
    <w:p w14:paraId="6B43AD38" w14:textId="77777777" w:rsidR="00395AAF" w:rsidRDefault="00000000">
      <w:pPr>
        <w:ind w:firstLine="720"/>
        <w:jc w:val="both"/>
      </w:pPr>
      <w:r>
        <w:rPr>
          <w:rFonts w:eastAsia="Arial"/>
          <w:sz w:val="24"/>
          <w:szCs w:val="24"/>
        </w:rPr>
        <w:t>Locatarul are, în principal, următoarele obligații:</w:t>
      </w:r>
    </w:p>
    <w:p w14:paraId="1E5932AF" w14:textId="77777777" w:rsidR="00395AAF" w:rsidRDefault="00000000">
      <w:pPr>
        <w:jc w:val="both"/>
      </w:pPr>
      <w:r>
        <w:rPr>
          <w:rFonts w:eastAsia="Arial"/>
          <w:sz w:val="24"/>
          <w:szCs w:val="24"/>
        </w:rPr>
        <w:t>a) plata chiriei la termenele stabilite și a taxei pe teren;</w:t>
      </w:r>
    </w:p>
    <w:p w14:paraId="5EFA286F" w14:textId="77777777" w:rsidR="00395AAF" w:rsidRDefault="00000000">
      <w:pPr>
        <w:jc w:val="both"/>
      </w:pPr>
      <w:r>
        <w:rPr>
          <w:rFonts w:eastAsia="Arial"/>
          <w:sz w:val="24"/>
          <w:szCs w:val="24"/>
        </w:rPr>
        <w:t>b) respectarea Amenajamentului Pastoral 2023 al Orașului Vașcău;</w:t>
      </w:r>
    </w:p>
    <w:p w14:paraId="3DEE0164" w14:textId="77777777" w:rsidR="00395AAF" w:rsidRDefault="00000000">
      <w:pPr>
        <w:jc w:val="both"/>
      </w:pPr>
      <w:r>
        <w:rPr>
          <w:rFonts w:eastAsia="Arial"/>
          <w:sz w:val="24"/>
          <w:szCs w:val="24"/>
        </w:rPr>
        <w:t>c) executarea anuală a lucrărilor de întreținere (curățare vegetație lemnoasă invazivă, eliminare musuroaie, fertilizare, împrăștiere dejecții);</w:t>
      </w:r>
    </w:p>
    <w:p w14:paraId="6EB835B6" w14:textId="77777777" w:rsidR="00395AAF" w:rsidRDefault="00000000">
      <w:pPr>
        <w:jc w:val="both"/>
      </w:pPr>
      <w:r>
        <w:rPr>
          <w:rFonts w:eastAsia="Arial"/>
          <w:sz w:val="24"/>
          <w:szCs w:val="24"/>
        </w:rPr>
        <w:t>d) asigurarea încărcăturii minime de 0,3 UVM/ha pe toată perioada de pășunat;</w:t>
      </w:r>
    </w:p>
    <w:p w14:paraId="2BF185E6" w14:textId="77777777" w:rsidR="00395AAF" w:rsidRDefault="00000000">
      <w:pPr>
        <w:jc w:val="both"/>
      </w:pPr>
      <w:r>
        <w:rPr>
          <w:rFonts w:eastAsia="Arial"/>
          <w:sz w:val="24"/>
          <w:szCs w:val="24"/>
        </w:rPr>
        <w:t>e) declararea anuală în Registrul electronic al pajiștilor (Legea nr. 246/2025), între 5 ianuarie și ultima zi lucrătoare a lunii februarie;</w:t>
      </w:r>
    </w:p>
    <w:p w14:paraId="6BAA88EA" w14:textId="77777777" w:rsidR="00395AAF" w:rsidRDefault="00000000">
      <w:pPr>
        <w:jc w:val="both"/>
      </w:pPr>
      <w:r>
        <w:rPr>
          <w:rFonts w:eastAsia="Arial"/>
          <w:sz w:val="24"/>
          <w:szCs w:val="24"/>
        </w:rPr>
        <w:t>f) respectarea bunelor condiții agricole și de mediu (GAEC), conform legislației în vigoare;</w:t>
      </w:r>
    </w:p>
    <w:p w14:paraId="08537A56" w14:textId="77777777" w:rsidR="00395AAF" w:rsidRDefault="00000000">
      <w:pPr>
        <w:jc w:val="both"/>
      </w:pPr>
      <w:r>
        <w:rPr>
          <w:rFonts w:eastAsia="Arial"/>
          <w:sz w:val="24"/>
          <w:szCs w:val="24"/>
        </w:rPr>
        <w:t>g) introducerea pe pășune doar a animalelor înregistrate în RNE/SIIE și cu acțiuni sanitar-veterinare la zi;</w:t>
      </w:r>
    </w:p>
    <w:p w14:paraId="0588FC81" w14:textId="77777777" w:rsidR="00395AAF" w:rsidRDefault="00000000">
      <w:pPr>
        <w:jc w:val="both"/>
      </w:pPr>
      <w:r>
        <w:rPr>
          <w:rFonts w:eastAsia="Arial"/>
          <w:sz w:val="24"/>
          <w:szCs w:val="24"/>
        </w:rPr>
        <w:t>h) respectarea perioadei de pășunat (1 mai - 31 octombrie);</w:t>
      </w:r>
    </w:p>
    <w:p w14:paraId="734B8A5F" w14:textId="77777777" w:rsidR="00395AAF" w:rsidRDefault="00000000">
      <w:pPr>
        <w:jc w:val="both"/>
      </w:pPr>
      <w:r>
        <w:rPr>
          <w:rFonts w:eastAsia="Arial"/>
          <w:sz w:val="24"/>
          <w:szCs w:val="24"/>
        </w:rPr>
        <w:lastRenderedPageBreak/>
        <w:t>i) practica unui pășunat rațional, pe grupe de animale și pe tarlale, pentru a preveni degradarea pajiștii;</w:t>
      </w:r>
    </w:p>
    <w:p w14:paraId="3408507B" w14:textId="77777777" w:rsidR="00395AAF" w:rsidRDefault="00000000">
      <w:pPr>
        <w:jc w:val="both"/>
      </w:pPr>
      <w:r>
        <w:rPr>
          <w:rFonts w:eastAsia="Arial"/>
          <w:sz w:val="24"/>
          <w:szCs w:val="24"/>
        </w:rPr>
        <w:t>j) menținerea în bune condiții agricole și de mediu a pășunii, pe toată suprafața închiriată;</w:t>
      </w:r>
    </w:p>
    <w:p w14:paraId="3E043CCD" w14:textId="77777777" w:rsidR="00395AAF" w:rsidRDefault="00000000">
      <w:pPr>
        <w:jc w:val="both"/>
      </w:pPr>
      <w:r>
        <w:rPr>
          <w:rFonts w:eastAsia="Arial"/>
          <w:sz w:val="24"/>
          <w:szCs w:val="24"/>
        </w:rPr>
        <w:t>k) eliminarea deșeurilor de orice fel de pe pajiște, în termen de 10 zile de la primirea somației;</w:t>
      </w:r>
    </w:p>
    <w:p w14:paraId="439D4E34" w14:textId="77777777" w:rsidR="00395AAF" w:rsidRDefault="00000000">
      <w:pPr>
        <w:jc w:val="both"/>
      </w:pPr>
      <w:r>
        <w:rPr>
          <w:rFonts w:eastAsia="Arial"/>
          <w:sz w:val="24"/>
          <w:szCs w:val="24"/>
        </w:rPr>
        <w:t>l) asigurarea pazei pajiștii, conform Legii nr. 333/2003;</w:t>
      </w:r>
    </w:p>
    <w:p w14:paraId="04CDF08B" w14:textId="77777777" w:rsidR="00395AAF" w:rsidRDefault="00000000">
      <w:pPr>
        <w:jc w:val="both"/>
      </w:pPr>
      <w:r>
        <w:rPr>
          <w:rFonts w:eastAsia="Arial"/>
          <w:sz w:val="24"/>
          <w:szCs w:val="24"/>
        </w:rPr>
        <w:t>m) interdicția construirii pe pășune a obiectivelor permanente fără autorizație de construire;</w:t>
      </w:r>
    </w:p>
    <w:p w14:paraId="6B91BB31" w14:textId="77777777" w:rsidR="00395AAF" w:rsidRDefault="00000000">
      <w:pPr>
        <w:jc w:val="both"/>
      </w:pPr>
      <w:r>
        <w:rPr>
          <w:rFonts w:eastAsia="Arial"/>
          <w:sz w:val="24"/>
          <w:szCs w:val="24"/>
        </w:rPr>
        <w:t>n) interdicția folosirii pesticidelor sau a altor substanțe chimice periculoase;</w:t>
      </w:r>
    </w:p>
    <w:p w14:paraId="50C73791" w14:textId="77777777" w:rsidR="00395AAF" w:rsidRDefault="00000000">
      <w:pPr>
        <w:jc w:val="both"/>
      </w:pPr>
      <w:r>
        <w:rPr>
          <w:rFonts w:eastAsia="Arial"/>
          <w:sz w:val="24"/>
          <w:szCs w:val="24"/>
        </w:rPr>
        <w:t>o) respectarea regulilor de protecție a mediului și a pădurilor adiacente;</w:t>
      </w:r>
    </w:p>
    <w:p w14:paraId="05AB9DC1" w14:textId="77777777" w:rsidR="00395AAF" w:rsidRDefault="00000000">
      <w:pPr>
        <w:jc w:val="both"/>
      </w:pPr>
      <w:r>
        <w:rPr>
          <w:rFonts w:eastAsia="Arial"/>
          <w:sz w:val="24"/>
          <w:szCs w:val="24"/>
        </w:rPr>
        <w:t>p) restituirea terenului la încetarea contractului, în condiții cel puțin egale cu cele de la momentul preluării.</w:t>
      </w:r>
    </w:p>
    <w:p w14:paraId="23CFB40E" w14:textId="77777777" w:rsidR="00395AAF" w:rsidRDefault="00395AAF">
      <w:pPr>
        <w:jc w:val="both"/>
      </w:pPr>
    </w:p>
    <w:p w14:paraId="723B46BD" w14:textId="77777777" w:rsidR="00395AAF" w:rsidRDefault="00000000">
      <w:pPr>
        <w:jc w:val="both"/>
      </w:pPr>
      <w:r>
        <w:rPr>
          <w:rFonts w:eastAsia="Arial"/>
          <w:b/>
          <w:bCs/>
          <w:sz w:val="24"/>
          <w:szCs w:val="24"/>
        </w:rPr>
        <w:t>Art. 31. — Obligațiile locatorului (Orașului Vașcău)</w:t>
      </w:r>
    </w:p>
    <w:p w14:paraId="6715AFB4" w14:textId="77777777" w:rsidR="00395AAF" w:rsidRDefault="00000000">
      <w:pPr>
        <w:ind w:firstLine="720"/>
        <w:jc w:val="both"/>
      </w:pPr>
      <w:r>
        <w:rPr>
          <w:rFonts w:eastAsia="Arial"/>
          <w:sz w:val="24"/>
          <w:szCs w:val="24"/>
        </w:rPr>
        <w:t>Locatorul are, în principal, următoarele obligații:</w:t>
      </w:r>
    </w:p>
    <w:p w14:paraId="46026DB9" w14:textId="77777777" w:rsidR="00395AAF" w:rsidRDefault="00000000">
      <w:pPr>
        <w:jc w:val="both"/>
      </w:pPr>
      <w:r>
        <w:rPr>
          <w:rFonts w:eastAsia="Arial"/>
          <w:sz w:val="24"/>
          <w:szCs w:val="24"/>
        </w:rPr>
        <w:t>a) predarea terenului locatarului, pe bază de proces-verbal de predare-primire, indicând limitele;</w:t>
      </w:r>
    </w:p>
    <w:p w14:paraId="66382A2C" w14:textId="77777777" w:rsidR="00395AAF" w:rsidRDefault="00000000">
      <w:pPr>
        <w:jc w:val="both"/>
      </w:pPr>
      <w:r>
        <w:rPr>
          <w:rFonts w:eastAsia="Arial"/>
          <w:sz w:val="24"/>
          <w:szCs w:val="24"/>
        </w:rPr>
        <w:t>b) garantarea folosinței netulburate a pajiștii pe toată durata contractului;</w:t>
      </w:r>
    </w:p>
    <w:p w14:paraId="13B6BD44" w14:textId="77777777" w:rsidR="00395AAF" w:rsidRDefault="00000000">
      <w:pPr>
        <w:jc w:val="both"/>
      </w:pPr>
      <w:r>
        <w:rPr>
          <w:rFonts w:eastAsia="Arial"/>
          <w:sz w:val="24"/>
          <w:szCs w:val="24"/>
        </w:rPr>
        <w:t>c) notificarea locatarului cu privire la orice împrejurări care pot afecta drepturile sale;</w:t>
      </w:r>
    </w:p>
    <w:p w14:paraId="6487A707" w14:textId="77777777" w:rsidR="00395AAF" w:rsidRDefault="00000000">
      <w:pPr>
        <w:jc w:val="both"/>
      </w:pPr>
      <w:r>
        <w:rPr>
          <w:rFonts w:eastAsia="Arial"/>
          <w:sz w:val="24"/>
          <w:szCs w:val="24"/>
        </w:rPr>
        <w:t>d) actualizarea anuală a prețului chiriei prin act adițional;</w:t>
      </w:r>
    </w:p>
    <w:p w14:paraId="431FA2C4" w14:textId="77777777" w:rsidR="00395AAF" w:rsidRDefault="00000000">
      <w:pPr>
        <w:jc w:val="both"/>
      </w:pPr>
      <w:r>
        <w:rPr>
          <w:rFonts w:eastAsia="Arial"/>
          <w:sz w:val="24"/>
          <w:szCs w:val="24"/>
        </w:rPr>
        <w:t>e) verificarea respectării obligațiilor contractuale ale locatarului (cu notificarea prealabilă);</w:t>
      </w:r>
    </w:p>
    <w:p w14:paraId="2FB41045" w14:textId="77777777" w:rsidR="00395AAF" w:rsidRDefault="00000000">
      <w:pPr>
        <w:jc w:val="both"/>
      </w:pPr>
      <w:r>
        <w:rPr>
          <w:rFonts w:eastAsia="Arial"/>
          <w:sz w:val="24"/>
          <w:szCs w:val="24"/>
        </w:rPr>
        <w:t>f) participarea la recepționarea lucrărilor efectuate de locatar pe pajiște și confirmarea acestora prin semnătură;</w:t>
      </w:r>
    </w:p>
    <w:p w14:paraId="29E10374" w14:textId="77777777" w:rsidR="00395AAF" w:rsidRDefault="00000000">
      <w:pPr>
        <w:jc w:val="both"/>
      </w:pPr>
      <w:r>
        <w:rPr>
          <w:rFonts w:eastAsia="Arial"/>
          <w:sz w:val="24"/>
          <w:szCs w:val="24"/>
        </w:rPr>
        <w:t>g) informarea locatarului despre orice modificări legale care afectează contractul.</w:t>
      </w:r>
    </w:p>
    <w:p w14:paraId="384E518F" w14:textId="77777777" w:rsidR="00395AAF" w:rsidRDefault="00395AAF">
      <w:pPr>
        <w:jc w:val="both"/>
      </w:pPr>
    </w:p>
    <w:p w14:paraId="2F9B9B50" w14:textId="77777777" w:rsidR="00395AAF" w:rsidRDefault="00000000">
      <w:pPr>
        <w:jc w:val="center"/>
      </w:pPr>
      <w:r>
        <w:rPr>
          <w:rFonts w:eastAsia="Arial"/>
          <w:b/>
          <w:bCs/>
          <w:sz w:val="24"/>
          <w:szCs w:val="24"/>
        </w:rPr>
        <w:t>CAPITOLUL XII — SUBÎNCHIRIEREA</w:t>
      </w:r>
    </w:p>
    <w:p w14:paraId="7FA22706" w14:textId="77777777" w:rsidR="00395AAF" w:rsidRDefault="00395AAF">
      <w:pPr>
        <w:jc w:val="both"/>
      </w:pPr>
    </w:p>
    <w:p w14:paraId="0ABFFEA7" w14:textId="77777777" w:rsidR="00395AAF" w:rsidRDefault="00000000">
      <w:pPr>
        <w:jc w:val="both"/>
      </w:pPr>
      <w:r>
        <w:rPr>
          <w:rFonts w:eastAsia="Arial"/>
          <w:b/>
          <w:bCs/>
          <w:sz w:val="24"/>
          <w:szCs w:val="24"/>
        </w:rPr>
        <w:t>Art. 32. — Interdicția subînchirierii</w:t>
      </w:r>
    </w:p>
    <w:p w14:paraId="02990EAF" w14:textId="77777777" w:rsidR="00395AAF" w:rsidRDefault="00000000">
      <w:pPr>
        <w:ind w:firstLine="720"/>
        <w:jc w:val="both"/>
      </w:pPr>
      <w:r>
        <w:rPr>
          <w:rFonts w:eastAsia="Arial"/>
          <w:sz w:val="24"/>
          <w:szCs w:val="24"/>
        </w:rPr>
        <w:t xml:space="preserve">(1) </w:t>
      </w:r>
      <w:r>
        <w:rPr>
          <w:rFonts w:eastAsia="Arial"/>
          <w:b/>
          <w:bCs/>
          <w:sz w:val="24"/>
          <w:szCs w:val="24"/>
        </w:rPr>
        <w:t>Subînchirierea, totală sau parțială, cu titlu oneros sau gratuit, este interzisă</w:t>
      </w:r>
      <w:r>
        <w:rPr>
          <w:rFonts w:eastAsia="Arial"/>
          <w:sz w:val="24"/>
          <w:szCs w:val="24"/>
        </w:rPr>
        <w:t xml:space="preserve">, sub sancțiunea </w:t>
      </w:r>
      <w:r>
        <w:rPr>
          <w:rFonts w:eastAsia="Arial"/>
          <w:b/>
          <w:bCs/>
          <w:sz w:val="24"/>
          <w:szCs w:val="24"/>
        </w:rPr>
        <w:t>nulității absolute</w:t>
      </w:r>
      <w:r>
        <w:rPr>
          <w:rFonts w:eastAsia="Arial"/>
          <w:sz w:val="24"/>
          <w:szCs w:val="24"/>
        </w:rPr>
        <w:t xml:space="preserve"> și a </w:t>
      </w:r>
      <w:r>
        <w:rPr>
          <w:rFonts w:eastAsia="Arial"/>
          <w:b/>
          <w:bCs/>
          <w:sz w:val="24"/>
          <w:szCs w:val="24"/>
        </w:rPr>
        <w:t>rezilierii de drept a contractului</w:t>
      </w:r>
      <w:r>
        <w:rPr>
          <w:rFonts w:eastAsia="Arial"/>
          <w:sz w:val="24"/>
          <w:szCs w:val="24"/>
        </w:rPr>
        <w:t xml:space="preserve"> de închiriere, conform art. 9 alin. (5) din OUG 34/2013.</w:t>
      </w:r>
    </w:p>
    <w:p w14:paraId="44D50406" w14:textId="77777777" w:rsidR="00395AAF" w:rsidRDefault="00000000">
      <w:pPr>
        <w:ind w:firstLine="720"/>
        <w:jc w:val="both"/>
      </w:pPr>
      <w:r>
        <w:rPr>
          <w:rFonts w:eastAsia="Arial"/>
          <w:sz w:val="24"/>
          <w:szCs w:val="24"/>
        </w:rPr>
        <w:t xml:space="preserve">(2) Cu acordul scris al locatorului, locatarul poate </w:t>
      </w:r>
      <w:r>
        <w:rPr>
          <w:rFonts w:eastAsia="Arial"/>
          <w:b/>
          <w:bCs/>
          <w:sz w:val="24"/>
          <w:szCs w:val="24"/>
        </w:rPr>
        <w:t>cesiona contractul de închiriere</w:t>
      </w:r>
      <w:r>
        <w:rPr>
          <w:rFonts w:eastAsia="Arial"/>
          <w:sz w:val="24"/>
          <w:szCs w:val="24"/>
        </w:rPr>
        <w:t xml:space="preserve"> </w:t>
      </w:r>
      <w:r>
        <w:rPr>
          <w:rFonts w:eastAsia="Arial"/>
          <w:b/>
          <w:bCs/>
          <w:sz w:val="24"/>
          <w:szCs w:val="24"/>
        </w:rPr>
        <w:t>soțului/soției</w:t>
      </w:r>
      <w:r>
        <w:rPr>
          <w:rFonts w:eastAsia="Arial"/>
          <w:sz w:val="24"/>
          <w:szCs w:val="24"/>
        </w:rPr>
        <w:t xml:space="preserve"> care participă la exploatarea bunurilor închiriate sau </w:t>
      </w:r>
      <w:r>
        <w:rPr>
          <w:rFonts w:eastAsia="Arial"/>
          <w:b/>
          <w:bCs/>
          <w:sz w:val="24"/>
          <w:szCs w:val="24"/>
        </w:rPr>
        <w:t>descendenților săi majori</w:t>
      </w:r>
      <w:r>
        <w:rPr>
          <w:rFonts w:eastAsia="Arial"/>
          <w:sz w:val="24"/>
          <w:szCs w:val="24"/>
        </w:rPr>
        <w:t>, conform art. 1.806 din Codul civil.</w:t>
      </w:r>
    </w:p>
    <w:p w14:paraId="3B0839B7" w14:textId="77777777" w:rsidR="00395AAF" w:rsidRDefault="00000000">
      <w:pPr>
        <w:ind w:firstLine="720"/>
        <w:jc w:val="both"/>
      </w:pPr>
      <w:r>
        <w:rPr>
          <w:rFonts w:eastAsia="Arial"/>
          <w:sz w:val="24"/>
          <w:szCs w:val="24"/>
        </w:rPr>
        <w:t xml:space="preserve">(3) În cazul </w:t>
      </w:r>
      <w:r>
        <w:rPr>
          <w:rFonts w:eastAsia="Arial"/>
          <w:b/>
          <w:bCs/>
          <w:sz w:val="24"/>
          <w:szCs w:val="24"/>
        </w:rPr>
        <w:t>decesului persoanei titulare de contract</w:t>
      </w:r>
      <w:r>
        <w:rPr>
          <w:rFonts w:eastAsia="Arial"/>
          <w:sz w:val="24"/>
          <w:szCs w:val="24"/>
        </w:rPr>
        <w:t xml:space="preserve"> sau al pronunțării unei hotărâri judecătorești de punere sub interdicție/incapacitate, contractul își poate produce efectele asupra reprezentanților legali sau a moștenitorilor, la solicitarea acestora, în maxim 10 zile de la ivirea situației, cu respectarea condițiilor contractuale anterioare.</w:t>
      </w:r>
    </w:p>
    <w:p w14:paraId="459B02AA" w14:textId="77777777" w:rsidR="00395AAF" w:rsidRDefault="00395AAF">
      <w:pPr>
        <w:jc w:val="both"/>
      </w:pPr>
    </w:p>
    <w:p w14:paraId="66C1FDC9" w14:textId="77777777" w:rsidR="00395AAF" w:rsidRDefault="00000000">
      <w:pPr>
        <w:jc w:val="center"/>
      </w:pPr>
      <w:r>
        <w:rPr>
          <w:rFonts w:eastAsia="Arial"/>
          <w:b/>
          <w:bCs/>
          <w:sz w:val="24"/>
          <w:szCs w:val="24"/>
        </w:rPr>
        <w:t>CAPITOLUL XIII — CATEGORIILE DE BUNURI</w:t>
      </w:r>
    </w:p>
    <w:p w14:paraId="3B31F38B" w14:textId="77777777" w:rsidR="00395AAF" w:rsidRDefault="00395AAF">
      <w:pPr>
        <w:jc w:val="both"/>
      </w:pPr>
    </w:p>
    <w:p w14:paraId="0658E814" w14:textId="77777777" w:rsidR="00395AAF" w:rsidRDefault="00000000">
      <w:pPr>
        <w:jc w:val="both"/>
      </w:pPr>
      <w:r>
        <w:rPr>
          <w:rFonts w:eastAsia="Arial"/>
          <w:b/>
          <w:bCs/>
          <w:sz w:val="24"/>
          <w:szCs w:val="24"/>
        </w:rPr>
        <w:t>Art. 33. — Bunuri de retur</w:t>
      </w:r>
    </w:p>
    <w:p w14:paraId="1BCBECCF" w14:textId="77777777" w:rsidR="00395AAF" w:rsidRDefault="00000000">
      <w:pPr>
        <w:ind w:firstLine="720"/>
        <w:jc w:val="both"/>
      </w:pPr>
      <w:r>
        <w:rPr>
          <w:rFonts w:eastAsia="Arial"/>
          <w:sz w:val="24"/>
          <w:szCs w:val="24"/>
        </w:rPr>
        <w:t xml:space="preserve">Bunurile de retur sunt cele care, la încetarea contractului, </w:t>
      </w:r>
      <w:r>
        <w:rPr>
          <w:rFonts w:eastAsia="Arial"/>
          <w:b/>
          <w:bCs/>
          <w:sz w:val="24"/>
          <w:szCs w:val="24"/>
        </w:rPr>
        <w:t>revin de plin drept, gratuit și libere de orice sarcini</w:t>
      </w:r>
      <w:r>
        <w:rPr>
          <w:rFonts w:eastAsia="Arial"/>
          <w:sz w:val="24"/>
          <w:szCs w:val="24"/>
        </w:rPr>
        <w:t>, locatorului. Sunt bunuri de retur:</w:t>
      </w:r>
    </w:p>
    <w:p w14:paraId="794874BF" w14:textId="77777777" w:rsidR="00395AAF" w:rsidRDefault="00000000">
      <w:pPr>
        <w:jc w:val="both"/>
      </w:pPr>
      <w:r>
        <w:rPr>
          <w:rFonts w:eastAsia="Arial"/>
          <w:sz w:val="24"/>
          <w:szCs w:val="24"/>
        </w:rPr>
        <w:t>a) terenul închiriat (pajiștea);</w:t>
      </w:r>
    </w:p>
    <w:p w14:paraId="6BB3C263" w14:textId="77777777" w:rsidR="00395AAF" w:rsidRDefault="00000000">
      <w:pPr>
        <w:jc w:val="both"/>
      </w:pPr>
      <w:r>
        <w:rPr>
          <w:rFonts w:eastAsia="Arial"/>
          <w:sz w:val="24"/>
          <w:szCs w:val="24"/>
        </w:rPr>
        <w:t>b) amenajările permanente realizate cu acordul locatorului (lucrări de întreținere structurale).</w:t>
      </w:r>
    </w:p>
    <w:p w14:paraId="6A354BAB" w14:textId="77777777" w:rsidR="00395AAF" w:rsidRDefault="00395AAF">
      <w:pPr>
        <w:jc w:val="both"/>
      </w:pPr>
    </w:p>
    <w:p w14:paraId="19A4DB21" w14:textId="77777777" w:rsidR="00395AAF" w:rsidRDefault="00000000">
      <w:pPr>
        <w:jc w:val="both"/>
      </w:pPr>
      <w:r>
        <w:rPr>
          <w:rFonts w:eastAsia="Arial"/>
          <w:b/>
          <w:bCs/>
          <w:sz w:val="24"/>
          <w:szCs w:val="24"/>
        </w:rPr>
        <w:t>Art. 34. — Bunuri de preluare</w:t>
      </w:r>
    </w:p>
    <w:p w14:paraId="64774C11" w14:textId="77777777" w:rsidR="00395AAF" w:rsidRDefault="00000000">
      <w:pPr>
        <w:ind w:firstLine="720"/>
        <w:jc w:val="both"/>
      </w:pPr>
      <w:r>
        <w:rPr>
          <w:rFonts w:eastAsia="Arial"/>
          <w:sz w:val="24"/>
          <w:szCs w:val="24"/>
        </w:rPr>
        <w:t xml:space="preserve">Bunurile de preluare sunt cele care, la încetarea contractului, </w:t>
      </w:r>
      <w:r>
        <w:rPr>
          <w:rFonts w:eastAsia="Arial"/>
          <w:b/>
          <w:bCs/>
          <w:sz w:val="24"/>
          <w:szCs w:val="24"/>
        </w:rPr>
        <w:t>pot reveni locatarului</w:t>
      </w:r>
      <w:r>
        <w:rPr>
          <w:rFonts w:eastAsia="Arial"/>
          <w:sz w:val="24"/>
          <w:szCs w:val="24"/>
        </w:rPr>
        <w:t xml:space="preserve"> în măsura în care acesta își manifestă intenția de a le prelua, sau pot fi achiziționate de locator în schimbul plății unei </w:t>
      </w:r>
      <w:r>
        <w:rPr>
          <w:rFonts w:eastAsia="Arial"/>
          <w:b/>
          <w:bCs/>
          <w:sz w:val="24"/>
          <w:szCs w:val="24"/>
        </w:rPr>
        <w:t>compensații egale cu valoarea contabilă actualizată</w:t>
      </w:r>
      <w:r>
        <w:rPr>
          <w:rFonts w:eastAsia="Arial"/>
          <w:sz w:val="24"/>
          <w:szCs w:val="24"/>
        </w:rPr>
        <w:t>:</w:t>
      </w:r>
    </w:p>
    <w:p w14:paraId="4FAE022A" w14:textId="77777777" w:rsidR="00395AAF" w:rsidRDefault="00000000">
      <w:pPr>
        <w:jc w:val="both"/>
      </w:pPr>
      <w:r>
        <w:rPr>
          <w:rFonts w:eastAsia="Arial"/>
          <w:sz w:val="24"/>
          <w:szCs w:val="24"/>
        </w:rPr>
        <w:t>a) construcții/amenajări temporare ridicate de locatar pe pajiște (cu acordul prealabil al locatorului);</w:t>
      </w:r>
    </w:p>
    <w:p w14:paraId="6195E4DD" w14:textId="77777777" w:rsidR="00395AAF" w:rsidRDefault="00000000">
      <w:pPr>
        <w:jc w:val="both"/>
      </w:pPr>
      <w:r>
        <w:rPr>
          <w:rFonts w:eastAsia="Arial"/>
          <w:sz w:val="24"/>
          <w:szCs w:val="24"/>
        </w:rPr>
        <w:t>b) lucrări de îmbunătățiri funciare neconsumate (drenaje, sisteme de irigație etc.).</w:t>
      </w:r>
    </w:p>
    <w:p w14:paraId="4E79E9CC" w14:textId="77777777" w:rsidR="00395AAF" w:rsidRDefault="00395AAF">
      <w:pPr>
        <w:jc w:val="both"/>
      </w:pPr>
    </w:p>
    <w:p w14:paraId="360B0616" w14:textId="77777777" w:rsidR="00395AAF" w:rsidRDefault="00000000">
      <w:pPr>
        <w:jc w:val="both"/>
      </w:pPr>
      <w:r>
        <w:rPr>
          <w:rFonts w:eastAsia="Arial"/>
          <w:b/>
          <w:bCs/>
          <w:sz w:val="24"/>
          <w:szCs w:val="24"/>
        </w:rPr>
        <w:t>Art. 35. — Bunuri proprii</w:t>
      </w:r>
    </w:p>
    <w:p w14:paraId="5FF53EB3" w14:textId="77777777" w:rsidR="00395AAF" w:rsidRDefault="00000000">
      <w:pPr>
        <w:ind w:firstLine="720"/>
        <w:jc w:val="both"/>
      </w:pPr>
      <w:r>
        <w:rPr>
          <w:rFonts w:eastAsia="Arial"/>
          <w:sz w:val="24"/>
          <w:szCs w:val="24"/>
        </w:rPr>
        <w:t xml:space="preserve">Bunurile proprii sunt cele care, la încetarea contractului, </w:t>
      </w:r>
      <w:r>
        <w:rPr>
          <w:rFonts w:eastAsia="Arial"/>
          <w:b/>
          <w:bCs/>
          <w:sz w:val="24"/>
          <w:szCs w:val="24"/>
        </w:rPr>
        <w:t>rămân în proprietatea locatarului</w:t>
      </w:r>
      <w:r>
        <w:rPr>
          <w:rFonts w:eastAsia="Arial"/>
          <w:sz w:val="24"/>
          <w:szCs w:val="24"/>
        </w:rPr>
        <w:t>:</w:t>
      </w:r>
    </w:p>
    <w:p w14:paraId="5E734885" w14:textId="77777777" w:rsidR="00395AAF" w:rsidRDefault="00000000">
      <w:pPr>
        <w:jc w:val="both"/>
      </w:pPr>
      <w:r>
        <w:rPr>
          <w:rFonts w:eastAsia="Arial"/>
          <w:sz w:val="24"/>
          <w:szCs w:val="24"/>
        </w:rPr>
        <w:t>a) animalele locatarului;</w:t>
      </w:r>
    </w:p>
    <w:p w14:paraId="07B1FAF3" w14:textId="77777777" w:rsidR="00395AAF" w:rsidRDefault="00000000">
      <w:pPr>
        <w:jc w:val="both"/>
      </w:pPr>
      <w:r>
        <w:rPr>
          <w:rFonts w:eastAsia="Arial"/>
          <w:sz w:val="24"/>
          <w:szCs w:val="24"/>
        </w:rPr>
        <w:lastRenderedPageBreak/>
        <w:t>b) utilajele, uneltele și echipamentele folosite în exploatare;</w:t>
      </w:r>
    </w:p>
    <w:p w14:paraId="51F4ED94" w14:textId="77777777" w:rsidR="00395AAF" w:rsidRDefault="00000000">
      <w:pPr>
        <w:jc w:val="both"/>
      </w:pPr>
      <w:r>
        <w:rPr>
          <w:rFonts w:eastAsia="Arial"/>
          <w:sz w:val="24"/>
          <w:szCs w:val="24"/>
        </w:rPr>
        <w:t>c) construcțiile provizorii care nu pot fi calificate ca bunuri de retur sau de preluare.</w:t>
      </w:r>
    </w:p>
    <w:p w14:paraId="3C4B3489" w14:textId="77777777" w:rsidR="00395AAF" w:rsidRDefault="00395AAF">
      <w:pPr>
        <w:jc w:val="both"/>
      </w:pPr>
    </w:p>
    <w:p w14:paraId="2C2B4995" w14:textId="77777777" w:rsidR="00395AAF" w:rsidRDefault="00000000">
      <w:pPr>
        <w:jc w:val="center"/>
      </w:pPr>
      <w:r>
        <w:rPr>
          <w:rFonts w:eastAsia="Arial"/>
          <w:b/>
          <w:bCs/>
          <w:sz w:val="24"/>
          <w:szCs w:val="24"/>
        </w:rPr>
        <w:t>CAPITOLUL XIV — ÎNCETAREA CONTRACTULUI</w:t>
      </w:r>
    </w:p>
    <w:p w14:paraId="13B29C7E" w14:textId="77777777" w:rsidR="00395AAF" w:rsidRDefault="00395AAF">
      <w:pPr>
        <w:jc w:val="both"/>
      </w:pPr>
    </w:p>
    <w:p w14:paraId="462A4C90" w14:textId="77777777" w:rsidR="00395AAF" w:rsidRDefault="00000000">
      <w:pPr>
        <w:jc w:val="both"/>
      </w:pPr>
      <w:r>
        <w:rPr>
          <w:rFonts w:eastAsia="Arial"/>
          <w:b/>
          <w:bCs/>
          <w:sz w:val="24"/>
          <w:szCs w:val="24"/>
        </w:rPr>
        <w:t>Art. 36. — Cauze de încetare</w:t>
      </w:r>
    </w:p>
    <w:p w14:paraId="5FC81264" w14:textId="77777777" w:rsidR="00395AAF" w:rsidRDefault="00000000">
      <w:pPr>
        <w:ind w:firstLine="720"/>
        <w:jc w:val="both"/>
      </w:pPr>
      <w:r>
        <w:rPr>
          <w:rFonts w:eastAsia="Arial"/>
          <w:sz w:val="24"/>
          <w:szCs w:val="24"/>
        </w:rPr>
        <w:t>Contractul de închiriere încetează în următoarele situații:</w:t>
      </w:r>
    </w:p>
    <w:p w14:paraId="19767D9E" w14:textId="77777777" w:rsidR="00395AAF" w:rsidRDefault="00000000">
      <w:pPr>
        <w:jc w:val="both"/>
      </w:pPr>
      <w:r>
        <w:rPr>
          <w:rFonts w:eastAsia="Arial"/>
          <w:sz w:val="24"/>
          <w:szCs w:val="24"/>
        </w:rPr>
        <w:t>a) prin acordul părților;</w:t>
      </w:r>
    </w:p>
    <w:p w14:paraId="71BDD077" w14:textId="77777777" w:rsidR="00395AAF" w:rsidRDefault="00000000">
      <w:pPr>
        <w:jc w:val="both"/>
      </w:pPr>
      <w:r>
        <w:rPr>
          <w:rFonts w:eastAsia="Arial"/>
          <w:sz w:val="24"/>
          <w:szCs w:val="24"/>
        </w:rPr>
        <w:t>b) la expirarea duratei stabilite prin contract (7 ani sau termenul maxim de 10 ani);</w:t>
      </w:r>
    </w:p>
    <w:p w14:paraId="19F35CAB" w14:textId="77777777" w:rsidR="00395AAF" w:rsidRDefault="00000000">
      <w:pPr>
        <w:jc w:val="both"/>
      </w:pPr>
      <w:r>
        <w:rPr>
          <w:rFonts w:eastAsia="Arial"/>
          <w:sz w:val="24"/>
          <w:szCs w:val="24"/>
        </w:rPr>
        <w:t>c) prin denunțarea unilaterală a locatorului, în cazurile de interes public local sau național, cu plata despăgubirilor justificate;</w:t>
      </w:r>
    </w:p>
    <w:p w14:paraId="2836D447" w14:textId="77777777" w:rsidR="00395AAF" w:rsidRDefault="00000000">
      <w:pPr>
        <w:jc w:val="both"/>
      </w:pPr>
      <w:r>
        <w:rPr>
          <w:rFonts w:eastAsia="Arial"/>
          <w:sz w:val="24"/>
          <w:szCs w:val="24"/>
        </w:rPr>
        <w:t>d) prin rezilierea unilaterală a locatorului, în caz de nerespectare a obligațiilor contractuale de către locatar (cu plata penalităților);</w:t>
      </w:r>
    </w:p>
    <w:p w14:paraId="5A7A7E8F" w14:textId="77777777" w:rsidR="00395AAF" w:rsidRDefault="00000000">
      <w:pPr>
        <w:jc w:val="both"/>
      </w:pPr>
      <w:r>
        <w:rPr>
          <w:rFonts w:eastAsia="Arial"/>
          <w:sz w:val="24"/>
          <w:szCs w:val="24"/>
        </w:rPr>
        <w:t>e) prin rezilierea automată în cazul neplății chiriei până la încheierea anului calendaristic;</w:t>
      </w:r>
    </w:p>
    <w:p w14:paraId="28561AD4" w14:textId="77777777" w:rsidR="00395AAF" w:rsidRDefault="00000000">
      <w:pPr>
        <w:jc w:val="both"/>
      </w:pPr>
      <w:r>
        <w:rPr>
          <w:rFonts w:eastAsia="Arial"/>
          <w:sz w:val="24"/>
          <w:szCs w:val="24"/>
        </w:rPr>
        <w:t>f) prin rezilierea de drept în cazul subînchirierii;</w:t>
      </w:r>
    </w:p>
    <w:p w14:paraId="0A4FF98E" w14:textId="77777777" w:rsidR="00395AAF" w:rsidRDefault="00000000">
      <w:pPr>
        <w:jc w:val="both"/>
      </w:pPr>
      <w:r>
        <w:rPr>
          <w:rFonts w:eastAsia="Arial"/>
          <w:sz w:val="24"/>
          <w:szCs w:val="24"/>
        </w:rPr>
        <w:t>g) în cazul vânzării animalelor de către locatar (pierderea calității de crescător);</w:t>
      </w:r>
    </w:p>
    <w:p w14:paraId="39257B74" w14:textId="77777777" w:rsidR="00395AAF" w:rsidRDefault="00000000">
      <w:pPr>
        <w:jc w:val="both"/>
      </w:pPr>
      <w:r>
        <w:rPr>
          <w:rFonts w:eastAsia="Arial"/>
          <w:sz w:val="24"/>
          <w:szCs w:val="24"/>
        </w:rPr>
        <w:t>h) în cazul nerespectării încărcăturii minime de 0,3 UVM/ha;</w:t>
      </w:r>
    </w:p>
    <w:p w14:paraId="6DFDD3D3" w14:textId="77777777" w:rsidR="00395AAF" w:rsidRDefault="00000000">
      <w:pPr>
        <w:jc w:val="both"/>
      </w:pPr>
      <w:r>
        <w:rPr>
          <w:rFonts w:eastAsia="Arial"/>
          <w:sz w:val="24"/>
          <w:szCs w:val="24"/>
        </w:rPr>
        <w:t>i) în cazul folosirii pajiștii în alte scopuri decât pășunatul (schimbarea destinației);</w:t>
      </w:r>
    </w:p>
    <w:p w14:paraId="3DB438D1" w14:textId="77777777" w:rsidR="00395AAF" w:rsidRDefault="00000000">
      <w:pPr>
        <w:jc w:val="both"/>
      </w:pPr>
      <w:r>
        <w:rPr>
          <w:rFonts w:eastAsia="Arial"/>
          <w:sz w:val="24"/>
          <w:szCs w:val="24"/>
        </w:rPr>
        <w:t>j) în cazul neefectuării lucrărilor de întreținere, constatată prin 2 sau mai multe procese-verbale în 2 ani consecutivi;</w:t>
      </w:r>
    </w:p>
    <w:p w14:paraId="45F48ACF" w14:textId="77777777" w:rsidR="00395AAF" w:rsidRDefault="00000000">
      <w:pPr>
        <w:jc w:val="both"/>
      </w:pPr>
      <w:r>
        <w:rPr>
          <w:rFonts w:eastAsia="Arial"/>
          <w:sz w:val="24"/>
          <w:szCs w:val="24"/>
        </w:rPr>
        <w:t>k) în cazul imposibilității obiective a locatarului de a exploata pajiștea, prin renunțare;</w:t>
      </w:r>
    </w:p>
    <w:p w14:paraId="517DFBB8" w14:textId="77777777" w:rsidR="00395AAF" w:rsidRDefault="00000000">
      <w:pPr>
        <w:jc w:val="both"/>
      </w:pPr>
      <w:r>
        <w:rPr>
          <w:rFonts w:eastAsia="Arial"/>
          <w:sz w:val="24"/>
          <w:szCs w:val="24"/>
        </w:rPr>
        <w:t>l) în cazul decesului titularului, dacă moștenitorii nu solicită continuarea contractului în termen de 10 zile.</w:t>
      </w:r>
    </w:p>
    <w:p w14:paraId="692E977C" w14:textId="77777777" w:rsidR="00395AAF" w:rsidRDefault="00395AAF">
      <w:pPr>
        <w:jc w:val="both"/>
      </w:pPr>
    </w:p>
    <w:p w14:paraId="3B76617D" w14:textId="77777777" w:rsidR="00395AAF" w:rsidRDefault="00000000">
      <w:pPr>
        <w:jc w:val="both"/>
      </w:pPr>
      <w:r>
        <w:rPr>
          <w:rFonts w:eastAsia="Arial"/>
          <w:b/>
          <w:bCs/>
          <w:sz w:val="24"/>
          <w:szCs w:val="24"/>
        </w:rPr>
        <w:t>Art. 37. — Procedura de reziliere</w:t>
      </w:r>
    </w:p>
    <w:p w14:paraId="4786D266" w14:textId="77777777" w:rsidR="00395AAF" w:rsidRDefault="00000000">
      <w:pPr>
        <w:ind w:firstLine="720"/>
        <w:jc w:val="both"/>
      </w:pPr>
      <w:r>
        <w:rPr>
          <w:rFonts w:eastAsia="Arial"/>
          <w:sz w:val="24"/>
          <w:szCs w:val="24"/>
        </w:rPr>
        <w:t xml:space="preserve">(1) În cazul nerespectării obligațiilor contractuale de către locatar, </w:t>
      </w:r>
      <w:r>
        <w:rPr>
          <w:rFonts w:eastAsia="Arial"/>
          <w:b/>
          <w:bCs/>
          <w:sz w:val="24"/>
          <w:szCs w:val="24"/>
        </w:rPr>
        <w:t>locatorul notifică locatarul în scris</w:t>
      </w:r>
      <w:r>
        <w:rPr>
          <w:rFonts w:eastAsia="Arial"/>
          <w:sz w:val="24"/>
          <w:szCs w:val="24"/>
        </w:rPr>
        <w:t xml:space="preserve">, acordând un termen de </w:t>
      </w:r>
      <w:r>
        <w:rPr>
          <w:rFonts w:eastAsia="Arial"/>
          <w:b/>
          <w:bCs/>
          <w:sz w:val="24"/>
          <w:szCs w:val="24"/>
        </w:rPr>
        <w:t>15 zile</w:t>
      </w:r>
      <w:r>
        <w:rPr>
          <w:rFonts w:eastAsia="Arial"/>
          <w:sz w:val="24"/>
          <w:szCs w:val="24"/>
        </w:rPr>
        <w:t xml:space="preserve"> pentru remedierea situației.</w:t>
      </w:r>
    </w:p>
    <w:p w14:paraId="1A4272AA" w14:textId="77777777" w:rsidR="00395AAF" w:rsidRDefault="00000000">
      <w:pPr>
        <w:ind w:firstLine="720"/>
        <w:jc w:val="both"/>
      </w:pPr>
      <w:r>
        <w:rPr>
          <w:rFonts w:eastAsia="Arial"/>
          <w:sz w:val="24"/>
          <w:szCs w:val="24"/>
        </w:rPr>
        <w:t xml:space="preserve">(2) Dacă locatarul nu remediază în termenul stabilit, contractul se </w:t>
      </w:r>
      <w:r>
        <w:rPr>
          <w:rFonts w:eastAsia="Arial"/>
          <w:b/>
          <w:bCs/>
          <w:sz w:val="24"/>
          <w:szCs w:val="24"/>
        </w:rPr>
        <w:t>reziliază unilateral de către locator</w:t>
      </w:r>
      <w:r>
        <w:rPr>
          <w:rFonts w:eastAsia="Arial"/>
          <w:sz w:val="24"/>
          <w:szCs w:val="24"/>
        </w:rPr>
        <w:t>, prin notificare scrisă, fără punere în întârziere și fără intervenția instanței de judecată.</w:t>
      </w:r>
    </w:p>
    <w:p w14:paraId="0235B4E9" w14:textId="77777777" w:rsidR="00395AAF" w:rsidRDefault="00000000">
      <w:pPr>
        <w:ind w:firstLine="720"/>
        <w:jc w:val="both"/>
      </w:pPr>
      <w:r>
        <w:rPr>
          <w:rFonts w:eastAsia="Arial"/>
          <w:sz w:val="24"/>
          <w:szCs w:val="24"/>
        </w:rPr>
        <w:t xml:space="preserve">(3) </w:t>
      </w:r>
      <w:r>
        <w:rPr>
          <w:rFonts w:eastAsia="Arial"/>
          <w:b/>
          <w:bCs/>
          <w:sz w:val="24"/>
          <w:szCs w:val="24"/>
        </w:rPr>
        <w:t>Rezilierea pentru neplata chiriei</w:t>
      </w:r>
      <w:r>
        <w:rPr>
          <w:rFonts w:eastAsia="Arial"/>
          <w:sz w:val="24"/>
          <w:szCs w:val="24"/>
        </w:rPr>
        <w:t xml:space="preserve"> până la încheierea anului calendaristic operează </w:t>
      </w:r>
      <w:r>
        <w:rPr>
          <w:rFonts w:eastAsia="Arial"/>
          <w:b/>
          <w:bCs/>
          <w:sz w:val="24"/>
          <w:szCs w:val="24"/>
        </w:rPr>
        <w:t>automat</w:t>
      </w:r>
      <w:r>
        <w:rPr>
          <w:rFonts w:eastAsia="Arial"/>
          <w:sz w:val="24"/>
          <w:szCs w:val="24"/>
        </w:rPr>
        <w:t>, fără notificare prealabilă.</w:t>
      </w:r>
    </w:p>
    <w:p w14:paraId="6169F741" w14:textId="77777777" w:rsidR="00395AAF" w:rsidRDefault="00395AAF">
      <w:pPr>
        <w:jc w:val="both"/>
      </w:pPr>
    </w:p>
    <w:p w14:paraId="393F63B0" w14:textId="77777777" w:rsidR="00395AAF" w:rsidRDefault="00000000">
      <w:pPr>
        <w:jc w:val="center"/>
      </w:pPr>
      <w:r>
        <w:rPr>
          <w:rFonts w:eastAsia="Arial"/>
          <w:b/>
          <w:bCs/>
          <w:sz w:val="24"/>
          <w:szCs w:val="24"/>
        </w:rPr>
        <w:t>CAPITOLUL XV — RĂSPUNDEREA CONTRACTUALĂ ȘI FORȚA MAJORĂ</w:t>
      </w:r>
    </w:p>
    <w:p w14:paraId="4FE03712" w14:textId="77777777" w:rsidR="00395AAF" w:rsidRDefault="00395AAF">
      <w:pPr>
        <w:jc w:val="both"/>
      </w:pPr>
    </w:p>
    <w:p w14:paraId="67AD8919" w14:textId="77777777" w:rsidR="00395AAF" w:rsidRDefault="00000000">
      <w:pPr>
        <w:jc w:val="both"/>
      </w:pPr>
      <w:r>
        <w:rPr>
          <w:rFonts w:eastAsia="Arial"/>
          <w:b/>
          <w:bCs/>
          <w:sz w:val="24"/>
          <w:szCs w:val="24"/>
        </w:rPr>
        <w:t>Art. 38. — Răspunderea contractuală</w:t>
      </w:r>
    </w:p>
    <w:p w14:paraId="077182F0" w14:textId="77777777" w:rsidR="00395AAF" w:rsidRDefault="00000000">
      <w:pPr>
        <w:ind w:firstLine="720"/>
        <w:jc w:val="both"/>
      </w:pPr>
      <w:r>
        <w:rPr>
          <w:rFonts w:eastAsia="Arial"/>
          <w:sz w:val="24"/>
          <w:szCs w:val="24"/>
        </w:rPr>
        <w:t xml:space="preserve">(1) Nerespectarea de către părțile contractante a obligațiilor prevăzute în contractul de închiriere </w:t>
      </w:r>
      <w:r>
        <w:rPr>
          <w:rFonts w:eastAsia="Arial"/>
          <w:b/>
          <w:bCs/>
          <w:sz w:val="24"/>
          <w:szCs w:val="24"/>
        </w:rPr>
        <w:t>atrage răspunderea contractuală</w:t>
      </w:r>
      <w:r>
        <w:rPr>
          <w:rFonts w:eastAsia="Arial"/>
          <w:sz w:val="24"/>
          <w:szCs w:val="24"/>
        </w:rPr>
        <w:t xml:space="preserve"> a părții în culpă.</w:t>
      </w:r>
    </w:p>
    <w:p w14:paraId="28B8F885" w14:textId="77777777" w:rsidR="00395AAF" w:rsidRDefault="00000000">
      <w:pPr>
        <w:ind w:firstLine="720"/>
        <w:jc w:val="both"/>
      </w:pPr>
      <w:r>
        <w:rPr>
          <w:rFonts w:eastAsia="Arial"/>
          <w:sz w:val="24"/>
          <w:szCs w:val="24"/>
        </w:rPr>
        <w:t xml:space="preserve">(2) Pentru pagubele produse pajiștii prin nerespectarea obligațiilor de întreținere, locatarul răspunde </w:t>
      </w:r>
      <w:r>
        <w:rPr>
          <w:rFonts w:eastAsia="Arial"/>
          <w:b/>
          <w:bCs/>
          <w:sz w:val="24"/>
          <w:szCs w:val="24"/>
        </w:rPr>
        <w:t>civil, contravențional sau penal</w:t>
      </w:r>
      <w:r>
        <w:rPr>
          <w:rFonts w:eastAsia="Arial"/>
          <w:sz w:val="24"/>
          <w:szCs w:val="24"/>
        </w:rPr>
        <w:t>, după caz.</w:t>
      </w:r>
    </w:p>
    <w:p w14:paraId="5B22DD28" w14:textId="77777777" w:rsidR="00395AAF" w:rsidRDefault="00395AAF">
      <w:pPr>
        <w:jc w:val="both"/>
      </w:pPr>
    </w:p>
    <w:p w14:paraId="638B3560" w14:textId="77777777" w:rsidR="00395AAF" w:rsidRDefault="00000000">
      <w:pPr>
        <w:jc w:val="both"/>
      </w:pPr>
      <w:r>
        <w:rPr>
          <w:rFonts w:eastAsia="Arial"/>
          <w:b/>
          <w:bCs/>
          <w:sz w:val="24"/>
          <w:szCs w:val="24"/>
        </w:rPr>
        <w:t>Art. 39. — Forța majoră</w:t>
      </w:r>
    </w:p>
    <w:p w14:paraId="6E8B88A7" w14:textId="77777777" w:rsidR="00395AAF" w:rsidRDefault="00000000">
      <w:pPr>
        <w:ind w:firstLine="720"/>
        <w:jc w:val="both"/>
      </w:pPr>
      <w:r>
        <w:rPr>
          <w:rFonts w:eastAsia="Arial"/>
          <w:sz w:val="24"/>
          <w:szCs w:val="24"/>
        </w:rPr>
        <w:t xml:space="preserve">(1) Niciuna dintre părți nu răspunde de neexecutarea la termen sau de executarea necorespunzătoare a obligațiilor dacă acestea au fost cauzate de </w:t>
      </w:r>
      <w:r>
        <w:rPr>
          <w:rFonts w:eastAsia="Arial"/>
          <w:b/>
          <w:bCs/>
          <w:sz w:val="24"/>
          <w:szCs w:val="24"/>
        </w:rPr>
        <w:t>forța majoră</w:t>
      </w:r>
      <w:r>
        <w:rPr>
          <w:rFonts w:eastAsia="Arial"/>
          <w:sz w:val="24"/>
          <w:szCs w:val="24"/>
        </w:rPr>
        <w:t>, așa cum este definită de lege (art. 1.351 Cod civil).</w:t>
      </w:r>
    </w:p>
    <w:p w14:paraId="7A065444" w14:textId="77777777" w:rsidR="00395AAF" w:rsidRDefault="00000000">
      <w:pPr>
        <w:ind w:firstLine="720"/>
        <w:jc w:val="both"/>
      </w:pPr>
      <w:r>
        <w:rPr>
          <w:rFonts w:eastAsia="Arial"/>
          <w:sz w:val="24"/>
          <w:szCs w:val="24"/>
        </w:rPr>
        <w:t xml:space="preserve">(2) Apariția și încetarea cazului de forță majoră se </w:t>
      </w:r>
      <w:r>
        <w:rPr>
          <w:rFonts w:eastAsia="Arial"/>
          <w:b/>
          <w:bCs/>
          <w:sz w:val="24"/>
          <w:szCs w:val="24"/>
        </w:rPr>
        <w:t>comunică în scris</w:t>
      </w:r>
      <w:r>
        <w:rPr>
          <w:rFonts w:eastAsia="Arial"/>
          <w:sz w:val="24"/>
          <w:szCs w:val="24"/>
        </w:rPr>
        <w:t xml:space="preserve"> celeilalte părți în termen de 5 zile, însoțită de documente justificative emise de autoritățile competente.</w:t>
      </w:r>
    </w:p>
    <w:p w14:paraId="5FDBC098" w14:textId="77777777" w:rsidR="00395AAF" w:rsidRDefault="00395AAF">
      <w:pPr>
        <w:jc w:val="both"/>
      </w:pPr>
    </w:p>
    <w:p w14:paraId="0C7865DB" w14:textId="77777777" w:rsidR="00395AAF" w:rsidRDefault="00000000">
      <w:pPr>
        <w:jc w:val="center"/>
      </w:pPr>
      <w:r>
        <w:rPr>
          <w:rFonts w:eastAsia="Arial"/>
          <w:b/>
          <w:bCs/>
          <w:sz w:val="24"/>
          <w:szCs w:val="24"/>
        </w:rPr>
        <w:t>CAPITOLUL XVI — LITIGII ȘI DISPOZIȚII FINALE</w:t>
      </w:r>
    </w:p>
    <w:p w14:paraId="01E845D9" w14:textId="77777777" w:rsidR="00395AAF" w:rsidRDefault="00395AAF">
      <w:pPr>
        <w:jc w:val="both"/>
      </w:pPr>
    </w:p>
    <w:p w14:paraId="46CC4DA7" w14:textId="77777777" w:rsidR="00395AAF" w:rsidRDefault="00000000">
      <w:pPr>
        <w:jc w:val="both"/>
      </w:pPr>
      <w:r>
        <w:rPr>
          <w:rFonts w:eastAsia="Arial"/>
          <w:b/>
          <w:bCs/>
          <w:sz w:val="24"/>
          <w:szCs w:val="24"/>
        </w:rPr>
        <w:t>Art. 40. — Soluționarea litigiilor</w:t>
      </w:r>
    </w:p>
    <w:p w14:paraId="26CBE5E0" w14:textId="77777777" w:rsidR="00395AAF" w:rsidRDefault="00000000">
      <w:pPr>
        <w:ind w:firstLine="720"/>
        <w:jc w:val="both"/>
      </w:pPr>
      <w:r>
        <w:rPr>
          <w:rFonts w:eastAsia="Arial"/>
          <w:sz w:val="24"/>
          <w:szCs w:val="24"/>
        </w:rPr>
        <w:t xml:space="preserve">(1) Litigiile rezultate din executarea contractelor de închiriere se soluționează </w:t>
      </w:r>
      <w:r>
        <w:rPr>
          <w:rFonts w:eastAsia="Arial"/>
          <w:b/>
          <w:bCs/>
          <w:sz w:val="24"/>
          <w:szCs w:val="24"/>
        </w:rPr>
        <w:t>pe cale amiabilă</w:t>
      </w:r>
      <w:r>
        <w:rPr>
          <w:rFonts w:eastAsia="Arial"/>
          <w:sz w:val="24"/>
          <w:szCs w:val="24"/>
        </w:rPr>
        <w:t xml:space="preserve">, iar în caz de imposibilitate, de </w:t>
      </w:r>
      <w:r>
        <w:rPr>
          <w:rFonts w:eastAsia="Arial"/>
          <w:b/>
          <w:bCs/>
          <w:sz w:val="24"/>
          <w:szCs w:val="24"/>
        </w:rPr>
        <w:t>instanțele judecătorești competente</w:t>
      </w:r>
      <w:r>
        <w:rPr>
          <w:rFonts w:eastAsia="Arial"/>
          <w:sz w:val="24"/>
          <w:szCs w:val="24"/>
        </w:rPr>
        <w:t>, conform Codului de procedură civilă.</w:t>
      </w:r>
    </w:p>
    <w:p w14:paraId="773E838F" w14:textId="77777777" w:rsidR="00395AAF" w:rsidRDefault="00000000">
      <w:pPr>
        <w:ind w:firstLine="720"/>
        <w:jc w:val="both"/>
      </w:pPr>
      <w:r>
        <w:rPr>
          <w:rFonts w:eastAsia="Arial"/>
          <w:sz w:val="24"/>
          <w:szCs w:val="24"/>
        </w:rPr>
        <w:lastRenderedPageBreak/>
        <w:t xml:space="preserve">(2) </w:t>
      </w:r>
      <w:r>
        <w:rPr>
          <w:rFonts w:eastAsia="Arial"/>
          <w:b/>
          <w:bCs/>
          <w:sz w:val="24"/>
          <w:szCs w:val="24"/>
        </w:rPr>
        <w:t>Contractul de închiriere constituie titlu executoriu</w:t>
      </w:r>
      <w:r>
        <w:rPr>
          <w:rFonts w:eastAsia="Arial"/>
          <w:sz w:val="24"/>
          <w:szCs w:val="24"/>
        </w:rPr>
        <w:t xml:space="preserve"> pentru obligațiile locatarului, în condițiile art. 1.798 din Codul civil.</w:t>
      </w:r>
    </w:p>
    <w:p w14:paraId="344A0634" w14:textId="77777777" w:rsidR="00395AAF" w:rsidRDefault="00395AAF">
      <w:pPr>
        <w:jc w:val="both"/>
      </w:pPr>
    </w:p>
    <w:p w14:paraId="16DCB91B" w14:textId="77777777" w:rsidR="00395AAF" w:rsidRDefault="00000000">
      <w:pPr>
        <w:jc w:val="both"/>
      </w:pPr>
      <w:r>
        <w:rPr>
          <w:rFonts w:eastAsia="Arial"/>
          <w:b/>
          <w:bCs/>
          <w:sz w:val="24"/>
          <w:szCs w:val="24"/>
        </w:rPr>
        <w:t>Art. 41. — Dispoziții finale</w:t>
      </w:r>
    </w:p>
    <w:p w14:paraId="2CB60DD6" w14:textId="77777777" w:rsidR="00395AAF" w:rsidRDefault="00000000">
      <w:pPr>
        <w:ind w:firstLine="720"/>
        <w:jc w:val="both"/>
      </w:pPr>
      <w:r>
        <w:rPr>
          <w:rFonts w:eastAsia="Arial"/>
          <w:sz w:val="24"/>
          <w:szCs w:val="24"/>
        </w:rPr>
        <w:t xml:space="preserve">(1) Prin depunerea cererii de închiriere, toate condițiile stabilite prin prezentul Regulament se consideră </w:t>
      </w:r>
      <w:r>
        <w:rPr>
          <w:rFonts w:eastAsia="Arial"/>
          <w:b/>
          <w:bCs/>
          <w:sz w:val="24"/>
          <w:szCs w:val="24"/>
        </w:rPr>
        <w:t>însușite și acceptate</w:t>
      </w:r>
      <w:r>
        <w:rPr>
          <w:rFonts w:eastAsia="Arial"/>
          <w:sz w:val="24"/>
          <w:szCs w:val="24"/>
        </w:rPr>
        <w:t xml:space="preserve"> de către solicitant.</w:t>
      </w:r>
    </w:p>
    <w:p w14:paraId="5F3D9A17" w14:textId="77777777" w:rsidR="00395AAF" w:rsidRDefault="00000000">
      <w:pPr>
        <w:ind w:firstLine="720"/>
        <w:jc w:val="both"/>
      </w:pPr>
      <w:r>
        <w:rPr>
          <w:rFonts w:eastAsia="Arial"/>
          <w:sz w:val="24"/>
          <w:szCs w:val="24"/>
        </w:rPr>
        <w:t xml:space="preserve">(2) Prezentul Regulament face parte integrantă din </w:t>
      </w:r>
      <w:r>
        <w:rPr>
          <w:rFonts w:eastAsia="Arial"/>
          <w:b/>
          <w:bCs/>
          <w:sz w:val="24"/>
          <w:szCs w:val="24"/>
        </w:rPr>
        <w:t>Hotărârea Consiliului Local al Orașului Vașcău nr. ____/____.____.2026</w:t>
      </w:r>
      <w:r>
        <w:rPr>
          <w:rFonts w:eastAsia="Arial"/>
          <w:sz w:val="24"/>
          <w:szCs w:val="24"/>
        </w:rPr>
        <w:t>, fiind aprobat ca Anexa nr. 3 la HCL.</w:t>
      </w:r>
    </w:p>
    <w:p w14:paraId="594D4BE8" w14:textId="77777777" w:rsidR="00395AAF" w:rsidRDefault="00000000">
      <w:pPr>
        <w:ind w:firstLine="720"/>
        <w:jc w:val="both"/>
      </w:pPr>
      <w:r>
        <w:rPr>
          <w:rFonts w:eastAsia="Arial"/>
          <w:sz w:val="24"/>
          <w:szCs w:val="24"/>
        </w:rPr>
        <w:t>(3) Prevederile prezentului Regulament se completează cu dispozițiile O.U.G. nr. 34/2013, H.G. nr. 1.064/2013, Codului civil și ale celorlalte acte normative incidente, aflate în vigoare.</w:t>
      </w:r>
    </w:p>
    <w:p w14:paraId="0565DE2C" w14:textId="77777777" w:rsidR="00395AAF" w:rsidRDefault="00000000">
      <w:pPr>
        <w:ind w:firstLine="720"/>
        <w:jc w:val="both"/>
        <w:rPr>
          <w:rFonts w:eastAsia="Arial"/>
          <w:sz w:val="24"/>
          <w:szCs w:val="24"/>
        </w:rPr>
      </w:pPr>
      <w:r>
        <w:rPr>
          <w:rFonts w:eastAsia="Arial"/>
          <w:sz w:val="24"/>
          <w:szCs w:val="24"/>
        </w:rPr>
        <w:t xml:space="preserve">(4) Modificarea prezentului Regulament se face prin </w:t>
      </w:r>
      <w:r>
        <w:rPr>
          <w:rFonts w:eastAsia="Arial"/>
          <w:b/>
          <w:bCs/>
          <w:sz w:val="24"/>
          <w:szCs w:val="24"/>
        </w:rPr>
        <w:t>Hotărâre a Consiliului Local</w:t>
      </w:r>
      <w:r>
        <w:rPr>
          <w:rFonts w:eastAsia="Arial"/>
          <w:sz w:val="24"/>
          <w:szCs w:val="24"/>
        </w:rPr>
        <w:t>, la propunerea Primarului sau a Compartimentului Agricol.</w:t>
      </w:r>
    </w:p>
    <w:p w14:paraId="3008FE20" w14:textId="77777777" w:rsidR="00395AAF" w:rsidRDefault="00395AAF">
      <w:pPr>
        <w:ind w:firstLine="720"/>
        <w:jc w:val="both"/>
        <w:rPr>
          <w:rFonts w:eastAsia="Arial"/>
          <w:sz w:val="24"/>
          <w:szCs w:val="24"/>
        </w:rPr>
      </w:pPr>
    </w:p>
    <w:p w14:paraId="6409D7AE" w14:textId="77777777" w:rsidR="00395AAF" w:rsidRDefault="00395AAF">
      <w:pPr>
        <w:ind w:firstLine="720"/>
        <w:jc w:val="both"/>
        <w:rPr>
          <w:rFonts w:eastAsia="Arial"/>
          <w:sz w:val="24"/>
          <w:szCs w:val="24"/>
        </w:rPr>
      </w:pPr>
    </w:p>
    <w:p w14:paraId="68A4280B" w14:textId="77777777" w:rsidR="00395AAF" w:rsidRDefault="00395AAF">
      <w:pPr>
        <w:ind w:firstLine="720"/>
        <w:jc w:val="both"/>
        <w:rPr>
          <w:rFonts w:eastAsia="Arial"/>
          <w:sz w:val="24"/>
          <w:szCs w:val="24"/>
        </w:rPr>
      </w:pPr>
    </w:p>
    <w:p w14:paraId="7CA1152B" w14:textId="77777777" w:rsidR="00395AAF" w:rsidRDefault="00395AAF">
      <w:pPr>
        <w:ind w:firstLine="720"/>
        <w:jc w:val="both"/>
        <w:rPr>
          <w:rFonts w:eastAsia="Arial"/>
          <w:sz w:val="24"/>
          <w:szCs w:val="24"/>
        </w:rPr>
      </w:pPr>
    </w:p>
    <w:p w14:paraId="4AB61765" w14:textId="77777777" w:rsidR="00395AAF" w:rsidRDefault="00000000">
      <w:pPr>
        <w:ind w:firstLine="720"/>
        <w:jc w:val="both"/>
        <w:rPr>
          <w:rFonts w:eastAsia="Arial"/>
          <w:sz w:val="24"/>
          <w:szCs w:val="24"/>
        </w:rPr>
      </w:pPr>
      <w:r>
        <w:rPr>
          <w:rFonts w:eastAsia="Arial"/>
          <w:sz w:val="24"/>
          <w:szCs w:val="24"/>
        </w:rPr>
        <w:t xml:space="preserve">                                                  Compartime</w:t>
      </w:r>
      <w:r>
        <w:rPr>
          <w:rFonts w:eastAsia="Arial"/>
          <w:sz w:val="24"/>
          <w:szCs w:val="24"/>
          <w:lang w:val="en-US"/>
        </w:rPr>
        <w:t xml:space="preserve">ntul </w:t>
      </w:r>
      <w:r>
        <w:rPr>
          <w:rFonts w:eastAsia="Arial"/>
          <w:sz w:val="24"/>
          <w:szCs w:val="24"/>
        </w:rPr>
        <w:t xml:space="preserve">  agricol</w:t>
      </w:r>
    </w:p>
    <w:p w14:paraId="46AC526F" w14:textId="77777777" w:rsidR="00395AAF" w:rsidRDefault="00000000">
      <w:pPr>
        <w:ind w:firstLine="720"/>
        <w:jc w:val="both"/>
        <w:rPr>
          <w:rFonts w:eastAsia="Arial"/>
          <w:sz w:val="24"/>
          <w:szCs w:val="24"/>
        </w:rPr>
      </w:pPr>
      <w:r>
        <w:rPr>
          <w:rFonts w:eastAsia="Arial"/>
          <w:sz w:val="24"/>
          <w:szCs w:val="24"/>
        </w:rPr>
        <w:t xml:space="preserve">                                                    </w:t>
      </w:r>
    </w:p>
    <w:p w14:paraId="5BE356DF" w14:textId="77777777" w:rsidR="00395AAF" w:rsidRDefault="00000000">
      <w:pPr>
        <w:ind w:firstLine="720"/>
        <w:jc w:val="both"/>
        <w:rPr>
          <w:rFonts w:eastAsia="Arial"/>
          <w:sz w:val="24"/>
          <w:szCs w:val="24"/>
        </w:rPr>
      </w:pPr>
      <w:r>
        <w:rPr>
          <w:rFonts w:eastAsia="Arial"/>
          <w:sz w:val="24"/>
          <w:szCs w:val="24"/>
        </w:rPr>
        <w:t xml:space="preserve">                                                           CONSILIER</w:t>
      </w:r>
    </w:p>
    <w:p w14:paraId="3B888E17" w14:textId="77777777" w:rsidR="00395AAF" w:rsidRDefault="00000000">
      <w:pPr>
        <w:ind w:firstLine="720"/>
        <w:jc w:val="both"/>
      </w:pPr>
      <w:r>
        <w:rPr>
          <w:rFonts w:eastAsia="Arial"/>
          <w:sz w:val="24"/>
          <w:szCs w:val="24"/>
        </w:rPr>
        <w:t xml:space="preserve">                                                         Mușet   Nicoleta</w:t>
      </w:r>
    </w:p>
    <w:p w14:paraId="00BFE379" w14:textId="77777777" w:rsidR="00395AAF" w:rsidRDefault="00395AAF"/>
    <w:p w14:paraId="5C8647A3" w14:textId="77777777" w:rsidR="00395AAF" w:rsidRDefault="00395AAF"/>
    <w:sectPr w:rsidR="00395AAF">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F847" w14:textId="77777777" w:rsidR="00CB3888" w:rsidRDefault="00CB3888">
      <w:r>
        <w:separator/>
      </w:r>
    </w:p>
  </w:endnote>
  <w:endnote w:type="continuationSeparator" w:id="0">
    <w:p w14:paraId="0E6D5043" w14:textId="77777777" w:rsidR="00CB3888" w:rsidRDefault="00CB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AE64" w14:textId="77777777" w:rsidR="00395AAF" w:rsidRDefault="00000000">
    <w:pPr>
      <w:pStyle w:val="Footer"/>
      <w:ind w:firstLineChars="200" w:firstLine="360"/>
    </w:pPr>
    <w:r>
      <w:t>Președinte de ședintă                                                                Contrasemnează pt. Secretar General al UAT Oraș Vașcău</w:t>
    </w:r>
  </w:p>
  <w:p w14:paraId="5B0618C1" w14:textId="77777777" w:rsidR="00395AAF" w:rsidRDefault="00000000">
    <w:pPr>
      <w:pStyle w:val="Footer"/>
      <w:ind w:firstLineChars="250" w:firstLine="450"/>
    </w:pPr>
    <w:r>
      <w:t>Teaha Mihaiu                                                                                       Tamaș-Nica Ioana-Alexandra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DB1CC" w14:textId="77777777" w:rsidR="00CB3888" w:rsidRDefault="00CB3888">
      <w:r>
        <w:separator/>
      </w:r>
    </w:p>
  </w:footnote>
  <w:footnote w:type="continuationSeparator" w:id="0">
    <w:p w14:paraId="1A146727" w14:textId="77777777" w:rsidR="00CB3888" w:rsidRDefault="00CB3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8E8A6" w14:textId="77777777" w:rsidR="00395AAF" w:rsidRDefault="00000000">
    <w:pPr>
      <w:pStyle w:val="Header"/>
      <w:rPr>
        <w:sz w:val="20"/>
        <w:szCs w:val="20"/>
      </w:rPr>
    </w:pPr>
    <w:r>
      <w:rPr>
        <w:sz w:val="20"/>
        <w:szCs w:val="20"/>
      </w:rPr>
      <w:t xml:space="preserve">Consiliul  Local al Orașului Vașcău                                                                         Anexa nr. 3 la HCL nr. 69/29.05.2026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9CD"/>
    <w:rsid w:val="0016573A"/>
    <w:rsid w:val="00166CB1"/>
    <w:rsid w:val="0018780F"/>
    <w:rsid w:val="00216874"/>
    <w:rsid w:val="002F55C2"/>
    <w:rsid w:val="00385330"/>
    <w:rsid w:val="00395AAF"/>
    <w:rsid w:val="004D09CD"/>
    <w:rsid w:val="005A5686"/>
    <w:rsid w:val="005B5945"/>
    <w:rsid w:val="00844236"/>
    <w:rsid w:val="008E69EA"/>
    <w:rsid w:val="00905D83"/>
    <w:rsid w:val="00983472"/>
    <w:rsid w:val="00B0128E"/>
    <w:rsid w:val="00B67879"/>
    <w:rsid w:val="00C24DB2"/>
    <w:rsid w:val="00C50D37"/>
    <w:rsid w:val="00CB3888"/>
    <w:rsid w:val="00CF0F5A"/>
    <w:rsid w:val="00D572CD"/>
    <w:rsid w:val="00FC3165"/>
    <w:rsid w:val="08713C0D"/>
    <w:rsid w:val="2BEE5F64"/>
    <w:rsid w:val="6DF75FF8"/>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B96E0CB"/>
  <w15:docId w15:val="{AF3A518C-D150-4302-926A-144E1BF5E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ro-RO"/>
    </w:rPr>
  </w:style>
  <w:style w:type="paragraph" w:styleId="Heading1">
    <w:name w:val="heading 1"/>
    <w:uiPriority w:val="9"/>
    <w:qFormat/>
    <w:pPr>
      <w:outlineLvl w:val="0"/>
    </w:pPr>
    <w:rPr>
      <w:color w:val="2E74B5"/>
      <w:sz w:val="32"/>
      <w:szCs w:val="32"/>
      <w:lang w:val="ro-RO" w:eastAsia="ro-RO"/>
    </w:rPr>
  </w:style>
  <w:style w:type="paragraph" w:styleId="Heading2">
    <w:name w:val="heading 2"/>
    <w:uiPriority w:val="9"/>
    <w:semiHidden/>
    <w:unhideWhenUsed/>
    <w:qFormat/>
    <w:pPr>
      <w:outlineLvl w:val="1"/>
    </w:pPr>
    <w:rPr>
      <w:color w:val="2E74B5"/>
      <w:sz w:val="26"/>
      <w:szCs w:val="26"/>
      <w:lang w:val="ro-RO" w:eastAsia="ro-RO"/>
    </w:rPr>
  </w:style>
  <w:style w:type="paragraph" w:styleId="Heading3">
    <w:name w:val="heading 3"/>
    <w:uiPriority w:val="9"/>
    <w:semiHidden/>
    <w:unhideWhenUsed/>
    <w:qFormat/>
    <w:pPr>
      <w:outlineLvl w:val="2"/>
    </w:pPr>
    <w:rPr>
      <w:color w:val="1F4D78"/>
      <w:sz w:val="24"/>
      <w:szCs w:val="24"/>
      <w:lang w:val="ro-RO" w:eastAsia="ro-RO"/>
    </w:rPr>
  </w:style>
  <w:style w:type="paragraph" w:styleId="Heading4">
    <w:name w:val="heading 4"/>
    <w:uiPriority w:val="9"/>
    <w:semiHidden/>
    <w:unhideWhenUsed/>
    <w:qFormat/>
    <w:pPr>
      <w:outlineLvl w:val="3"/>
    </w:pPr>
    <w:rPr>
      <w:i/>
      <w:iCs/>
      <w:color w:val="2E74B5"/>
      <w:lang w:val="ro-RO" w:eastAsia="ro-RO"/>
    </w:rPr>
  </w:style>
  <w:style w:type="paragraph" w:styleId="Heading5">
    <w:name w:val="heading 5"/>
    <w:uiPriority w:val="9"/>
    <w:semiHidden/>
    <w:unhideWhenUsed/>
    <w:qFormat/>
    <w:pPr>
      <w:outlineLvl w:val="4"/>
    </w:pPr>
    <w:rPr>
      <w:color w:val="2E74B5"/>
      <w:lang w:val="ro-RO" w:eastAsia="ro-RO"/>
    </w:rPr>
  </w:style>
  <w:style w:type="paragraph" w:styleId="Heading6">
    <w:name w:val="heading 6"/>
    <w:uiPriority w:val="9"/>
    <w:semiHidden/>
    <w:unhideWhenUsed/>
    <w:qFormat/>
    <w:pPr>
      <w:outlineLvl w:val="5"/>
    </w:pPr>
    <w:rPr>
      <w:color w:val="1F4D7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rPr>
      <w:lang w:val="ro-RO" w:eastAsia="ro-RO"/>
    </w:rPr>
  </w:style>
  <w:style w:type="paragraph" w:styleId="Footer">
    <w:name w:val="footer"/>
    <w:basedOn w:val="Normal"/>
    <w:uiPriority w:val="99"/>
    <w:semiHidden/>
    <w:unhideWhenUsed/>
    <w:qFormat/>
    <w:pPr>
      <w:tabs>
        <w:tab w:val="center" w:pos="4153"/>
        <w:tab w:val="right" w:pos="8306"/>
      </w:tabs>
      <w:snapToGrid w:val="0"/>
    </w:pPr>
    <w:rPr>
      <w:sz w:val="18"/>
      <w:szCs w:val="18"/>
    </w:r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rPr>
      <w:lang w:val="ro-RO" w:eastAsia="ro-RO"/>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character" w:styleId="Hyperlink">
    <w:name w:val="Hyperlink"/>
    <w:uiPriority w:val="99"/>
    <w:unhideWhenUsed/>
    <w:qFormat/>
    <w:rPr>
      <w:color w:val="0563C1"/>
      <w:u w:val="single"/>
    </w:rPr>
  </w:style>
  <w:style w:type="paragraph" w:styleId="Title">
    <w:name w:val="Title"/>
    <w:uiPriority w:val="10"/>
    <w:qFormat/>
    <w:rPr>
      <w:sz w:val="56"/>
      <w:szCs w:val="56"/>
      <w:lang w:val="ro-RO" w:eastAsia="ro-RO"/>
    </w:rPr>
  </w:style>
  <w:style w:type="paragraph" w:customStyle="1" w:styleId="Robust1">
    <w:name w:val="Robust1"/>
    <w:qFormat/>
    <w:rPr>
      <w:b/>
      <w:bCs/>
      <w:lang w:val="ro-RO" w:eastAsia="ro-RO"/>
    </w:rPr>
  </w:style>
  <w:style w:type="paragraph" w:styleId="ListParagraph">
    <w:name w:val="List Paragraph"/>
    <w:qFormat/>
    <w:rPr>
      <w:lang w:val="ro-RO" w:eastAsia="ro-RO"/>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4912</Words>
  <Characters>28005</Characters>
  <Application>Microsoft Office Word</Application>
  <DocSecurity>0</DocSecurity>
  <Lines>233</Lines>
  <Paragraphs>65</Paragraphs>
  <ScaleCrop>false</ScaleCrop>
  <Company/>
  <LinksUpToDate>false</LinksUpToDate>
  <CharactersWithSpaces>32852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rodi</cp:lastModifiedBy>
  <cp:revision>2</cp:revision>
  <cp:lastPrinted>2026-06-05T10:50:00Z</cp:lastPrinted>
  <dcterms:created xsi:type="dcterms:W3CDTF">2026-10-27T07:15:00Z</dcterms:created>
  <dcterms:modified xsi:type="dcterms:W3CDTF">2026-10-27T07:15:00Z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BC69A68D8E53421B9C182C76BB446280_13</vt:lpwstr>
  </property>
</Properties>
</file>